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附件二.</w:t>
      </w:r>
    </w:p>
    <w:p>
      <w:pPr>
        <w:spacing w:line="500" w:lineRule="exact"/>
        <w:jc w:val="center"/>
        <w:rPr>
          <w:rFonts w:ascii="Times New Roman" w:hAnsi="Times New Roman" w:eastAsia="方正小标宋_GBK" w:cs="Times New Roman"/>
          <w:sz w:val="44"/>
          <w:szCs w:val="52"/>
        </w:rPr>
      </w:pPr>
      <w:r>
        <w:rPr>
          <w:rFonts w:hint="eastAsia" w:ascii="方正公文小标宋" w:hAnsi="方正公文小标宋" w:eastAsia="方正公文小标宋" w:cs="方正公文小标宋"/>
          <w:sz w:val="44"/>
          <w:szCs w:val="44"/>
        </w:rPr>
        <w:t>2025年世界职业院校技能大赛安徽省选拔赛（高职组）比赛方案</w:t>
      </w:r>
    </w:p>
    <w:p>
      <w:pPr>
        <w:spacing w:line="500" w:lineRule="exact"/>
        <w:jc w:val="center"/>
        <w:rPr>
          <w:rFonts w:ascii="Times New Roman" w:hAnsi="Times New Roman" w:eastAsia="方正小标宋_GBK" w:cs="Times New Roman"/>
          <w:sz w:val="44"/>
          <w:szCs w:val="5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一、赛道设置</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2025年世赛赛选拔赛参照教育部关于印发《2025年世界职业院校技能大赛实施方案》的通知要求，</w:t>
      </w:r>
      <w:r>
        <w:rPr>
          <w:rFonts w:ascii="Times New Roman" w:hAnsi="Times New Roman" w:eastAsia="方正仿宋_GBK" w:cs="Times New Roman"/>
          <w:sz w:val="32"/>
          <w:szCs w:val="32"/>
        </w:rPr>
        <w:t>设置4</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个赛道。</w:t>
      </w:r>
      <w:r>
        <w:rPr>
          <w:rFonts w:hint="eastAsia" w:ascii="Times New Roman" w:hAnsi="Times New Roman" w:eastAsia="方正仿宋_GBK" w:cs="Times New Roman"/>
          <w:sz w:val="32"/>
          <w:szCs w:val="32"/>
        </w:rPr>
        <w:t>按照专业相似相近原则，将2024年省赛124个赛项纳入大赛40个赛道（详见附表1），省赛教师赛不纳入本次选拔赛，师生同赛的赛项纳入本次选拔赛，但参赛成员须全部为学生。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二、选拔范围及方式</w:t>
      </w:r>
    </w:p>
    <w:p>
      <w:pPr>
        <w:adjustRightInd w:val="0"/>
        <w:snapToGrid w:val="0"/>
        <w:spacing w:line="54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（一）队伍</w:t>
      </w:r>
      <w:r>
        <w:rPr>
          <w:rFonts w:ascii="Times New Roman" w:hAnsi="Times New Roman" w:eastAsia="方正仿宋_GBK" w:cs="Times New Roman"/>
          <w:b/>
          <w:bCs/>
          <w:sz w:val="32"/>
          <w:szCs w:val="32"/>
        </w:rPr>
        <w:t>组成</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选拔赛以赛道为单位，参考省赛成绩择优组建选拔赛参赛队伍并选拔最终安徽省国赛参赛队伍。</w:t>
      </w:r>
      <w:r>
        <w:rPr>
          <w:rFonts w:ascii="Times New Roman" w:hAnsi="Times New Roman" w:eastAsia="方正仿宋_GBK" w:cs="Times New Roman"/>
          <w:sz w:val="32"/>
          <w:szCs w:val="32"/>
        </w:rPr>
        <w:t>由</w:t>
      </w:r>
      <w:r>
        <w:rPr>
          <w:rFonts w:ascii="Times New Roman" w:hAnsi="Times New Roman" w:eastAsia="方正仿宋_GBK" w:cs="Times New Roman"/>
          <w:color w:val="0000FF"/>
          <w:sz w:val="32"/>
          <w:szCs w:val="32"/>
        </w:rPr>
        <w:t>省赛</w:t>
      </w:r>
      <w:r>
        <w:rPr>
          <w:rFonts w:hint="eastAsia" w:ascii="Times New Roman" w:hAnsi="Times New Roman" w:eastAsia="方正仿宋_GBK" w:cs="Times New Roman"/>
          <w:color w:val="0000FF"/>
          <w:sz w:val="32"/>
          <w:szCs w:val="32"/>
        </w:rPr>
        <w:t>各</w:t>
      </w:r>
      <w:r>
        <w:rPr>
          <w:rFonts w:ascii="Times New Roman" w:hAnsi="Times New Roman" w:eastAsia="方正仿宋_GBK" w:cs="Times New Roman"/>
          <w:color w:val="0000FF"/>
          <w:sz w:val="32"/>
          <w:szCs w:val="32"/>
        </w:rPr>
        <w:t>赛项前6名</w:t>
      </w:r>
      <w:r>
        <w:rPr>
          <w:rFonts w:hint="eastAsia" w:ascii="Times New Roman" w:hAnsi="Times New Roman" w:eastAsia="方正仿宋_GBK" w:cs="Times New Roman"/>
          <w:color w:val="0000FF"/>
          <w:sz w:val="32"/>
          <w:szCs w:val="32"/>
        </w:rPr>
        <w:t>所在院校</w:t>
      </w:r>
      <w:r>
        <w:rPr>
          <w:rFonts w:ascii="Times New Roman" w:hAnsi="Times New Roman" w:eastAsia="方正仿宋_GBK" w:cs="Times New Roman"/>
          <w:color w:val="0000FF"/>
          <w:sz w:val="32"/>
          <w:szCs w:val="32"/>
        </w:rPr>
        <w:t>组建</w:t>
      </w:r>
      <w:r>
        <w:rPr>
          <w:rFonts w:hint="eastAsia" w:ascii="Times New Roman" w:hAnsi="Times New Roman" w:eastAsia="方正仿宋_GBK" w:cs="Times New Roman"/>
          <w:color w:val="0000FF"/>
          <w:sz w:val="32"/>
          <w:szCs w:val="32"/>
        </w:rPr>
        <w:t>大赛选拔赛参赛队伍</w:t>
      </w:r>
      <w:r>
        <w:rPr>
          <w:rFonts w:hint="eastAsia" w:ascii="Times New Roman" w:hAnsi="Times New Roman" w:eastAsia="方正仿宋_GBK" w:cs="Times New Roman"/>
          <w:sz w:val="32"/>
          <w:szCs w:val="32"/>
        </w:rPr>
        <w:t>；其中，“英语口语（专业组）”和“英语口语（非专业组）”分别由前</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名参赛队伍所在院校参加选拔赛，“短视频创作与运营”分别由省</w:t>
      </w:r>
      <w:bookmarkStart w:id="0" w:name="_GoBack"/>
      <w:bookmarkEnd w:id="0"/>
      <w:r>
        <w:rPr>
          <w:rFonts w:hint="eastAsia" w:ascii="Times New Roman" w:hAnsi="Times New Roman" w:eastAsia="方正仿宋_GBK" w:cs="Times New Roman"/>
          <w:sz w:val="32"/>
          <w:szCs w:val="32"/>
        </w:rPr>
        <w:t>赛</w:t>
      </w:r>
      <w:r>
        <w:rPr>
          <w:rFonts w:ascii="Times New Roman" w:hAnsi="Times New Roman" w:eastAsia="方正仿宋_GBK" w:cs="Times New Roman"/>
          <w:sz w:val="32"/>
          <w:szCs w:val="32"/>
        </w:rPr>
        <w:t>A</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B</w:t>
      </w:r>
      <w:r>
        <w:rPr>
          <w:rFonts w:hint="eastAsia" w:ascii="Times New Roman" w:hAnsi="Times New Roman" w:eastAsia="方正仿宋_GBK" w:cs="Times New Roman"/>
          <w:sz w:val="32"/>
          <w:szCs w:val="32"/>
        </w:rPr>
        <w:t>组前</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名参赛队伍所在院校参加选拔赛。如按照省赛成绩排名参加世赛选拔队伍中含技师学院、技工院校参赛队，将顺延至下一名由全日制专科在籍学生组建的参赛队伍（选拔赛赛参赛队伍详见附表2）。“道路与管道运输赛道”赛道面向省内所有院校公开选拔参赛队伍，“人工智能”赛道面向中职、高中、高职（含普通本科学校专科专业）、本科层次职业学校（含普通本科学校职教本科专业）、普通本科学校分组选拔参赛队伍。</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赛道参赛对象为中等职业学校、高职（专科）学校、本科层次职业学校（含普通本科学校职教本科专业）、普通本科学校专科全日制在校学生及3年内（以报名时间为准）毕业生（含港澳台）。参赛对象所学专业须为报名参赛赛道对应的专业类包含的专业。</w:t>
      </w:r>
    </w:p>
    <w:p>
      <w:pPr>
        <w:adjustRightInd w:val="0"/>
        <w:snapToGrid w:val="0"/>
        <w:spacing w:line="54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“人工智能”赛道参赛对象除上述范围外，还包括普通高中、普通本科学校本科全日制在校学生（含港澳台）。参赛对象不限专业。</w:t>
      </w:r>
      <w:r>
        <w:rPr>
          <w:rFonts w:ascii="Times New Roman" w:hAnsi="Times New Roman" w:eastAsia="方正仿宋_GBK" w:cs="Times New Roman"/>
          <w:sz w:val="32"/>
          <w:szCs w:val="32"/>
        </w:rPr>
        <w:t>不得跨校组队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每支参赛队伍不超过4人，每个参赛项目指导教师不超过2名</w:t>
      </w:r>
      <w:r>
        <w:rPr>
          <w:rFonts w:hint="eastAsia" w:ascii="Times New Roman" w:hAnsi="Times New Roman" w:eastAsia="方正仿宋_GBK" w:cs="Times New Roman"/>
          <w:sz w:val="32"/>
          <w:szCs w:val="32"/>
        </w:rPr>
        <w:t>。</w:t>
      </w:r>
    </w:p>
    <w:p>
      <w:pPr>
        <w:adjustRightInd w:val="0"/>
        <w:snapToGrid w:val="0"/>
        <w:spacing w:line="54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（二）选拔</w:t>
      </w:r>
      <w:r>
        <w:rPr>
          <w:rFonts w:ascii="Times New Roman" w:hAnsi="Times New Roman" w:eastAsia="方正仿宋_GBK" w:cs="Times New Roman"/>
          <w:b/>
          <w:bCs/>
          <w:sz w:val="32"/>
          <w:szCs w:val="32"/>
        </w:rPr>
        <w:t>方式</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在大赛办指导下，各</w:t>
      </w:r>
      <w:r>
        <w:rPr>
          <w:rFonts w:hint="eastAsia" w:ascii="Times New Roman" w:hAnsi="Times New Roman" w:eastAsia="方正仿宋_GBK" w:cs="Times New Roman"/>
          <w:sz w:val="32"/>
          <w:szCs w:val="32"/>
        </w:rPr>
        <w:t>参赛队伍</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争夺赛</w:t>
      </w: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rPr>
        <w:t>参加</w:t>
      </w:r>
      <w:r>
        <w:rPr>
          <w:rFonts w:ascii="Times New Roman" w:hAnsi="Times New Roman" w:eastAsia="方正仿宋_GBK" w:cs="Times New Roman"/>
          <w:sz w:val="32"/>
          <w:szCs w:val="32"/>
        </w:rPr>
        <w:t>1场</w:t>
      </w:r>
      <w:r>
        <w:rPr>
          <w:rFonts w:hint="eastAsia" w:ascii="Times New Roman" w:hAnsi="Times New Roman" w:eastAsia="方正仿宋_GBK" w:cs="Times New Roman"/>
          <w:sz w:val="32"/>
          <w:szCs w:val="32"/>
        </w:rPr>
        <w:t>选拔赛</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2024年省赛成绩作为各院校选拔赛队伍入围依据，不作为选拔赛成绩排名的参考依据；大赛办根据选拔赛成绩排名，按照2025年世界职业院校技能大赛报名的有关规定等额推荐参赛队伍。各赛道选拔赛完成后，由选拔赛承办校牵头组织本赛道争夺赛集训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三、承办单位</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应省赛赛项只有1项的赛道，选拔赛原则上由原省赛承办校继续承办，不再组织申报；对应省赛赛项超过1项的赛道，选拔赛承办单位由各赛道参赛队所在院校自主申报，同等条件下优先考虑省赛承办院校，原则上同一院校承办赛道不得超过3项，在省赛承办过程中出现出现重大工作疏漏、存在影响竞赛公平因素或造成恶劣影响的院校不得申报承办选拔赛。选拔赛赛道承办申报方案及各赛道承办院校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四、时间安排</w:t>
      </w:r>
    </w:p>
    <w:p>
      <w:pPr>
        <w:adjustRightInd w:val="0"/>
        <w:snapToGrid w:val="0"/>
        <w:spacing w:line="540" w:lineRule="exact"/>
        <w:ind w:firstLine="640" w:firstLineChars="200"/>
        <w:rPr>
          <w:rFonts w:ascii="Times New Roman" w:hAnsi="Times New Roman" w:eastAsia="方正黑体_GBK" w:cs="Times New Roman"/>
          <w:bCs/>
          <w:kern w:val="0"/>
          <w:sz w:val="32"/>
          <w:szCs w:val="32"/>
        </w:rPr>
      </w:pPr>
      <w:r>
        <w:rPr>
          <w:rFonts w:hint="eastAsia" w:ascii="Times New Roman" w:hAnsi="Times New Roman" w:eastAsia="方正仿宋_GBK" w:cs="Times New Roman"/>
          <w:sz w:val="32"/>
          <w:szCs w:val="32"/>
        </w:rPr>
        <w:t>具体比赛</w:t>
      </w:r>
      <w:r>
        <w:rPr>
          <w:rFonts w:ascii="Times New Roman" w:hAnsi="Times New Roman" w:eastAsia="方正仿宋_GBK" w:cs="Times New Roman"/>
          <w:sz w:val="32"/>
          <w:szCs w:val="32"/>
        </w:rPr>
        <w:t>时间</w:t>
      </w:r>
      <w:r>
        <w:rPr>
          <w:rFonts w:hint="eastAsia" w:ascii="Times New Roman" w:hAnsi="Times New Roman" w:eastAsia="方正仿宋_GBK" w:cs="Times New Roman"/>
          <w:sz w:val="32"/>
          <w:szCs w:val="32"/>
        </w:rPr>
        <w:t>由各承办</w:t>
      </w:r>
      <w:r>
        <w:rPr>
          <w:rFonts w:ascii="Times New Roman" w:hAnsi="Times New Roman" w:eastAsia="方正仿宋_GBK" w:cs="Times New Roman"/>
          <w:sz w:val="32"/>
          <w:szCs w:val="32"/>
        </w:rPr>
        <w:t>院校</w:t>
      </w:r>
      <w:r>
        <w:rPr>
          <w:rFonts w:hint="eastAsia" w:ascii="Times New Roman" w:hAnsi="Times New Roman" w:eastAsia="方正仿宋_GBK" w:cs="Times New Roman"/>
          <w:sz w:val="32"/>
          <w:szCs w:val="32"/>
        </w:rPr>
        <w:t>根据竞赛筹备情况确定，但须在大赛执委会规定的总决赛争夺赛报名时间开始前完成比赛，并于比赛前3个工作日向大赛办报备</w:t>
      </w:r>
      <w:r>
        <w:rPr>
          <w:rFonts w:ascii="Times New Roman" w:hAnsi="Times New Roman" w:eastAsia="方正仿宋_GBK" w:cs="Times New Roman"/>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五、竞赛报名</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各参赛院校报名时提供参赛选手身份证、学生证及学籍证明等佐证材料。报名截止后，相关信息不得更改，报名时间及要求另行通知。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六、竞赛安排</w:t>
      </w:r>
    </w:p>
    <w:p>
      <w:pPr>
        <w:adjustRightInd w:val="0"/>
        <w:snapToGrid w:val="0"/>
        <w:spacing w:line="54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（一）项目内容</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选拔赛各参赛队伍依据赛道设置，结合专业实际和教育教学要求，围绕生产、管理、服务一线岗位实际需求，突出技能创新，自主确定参赛项目名称，自主设计参赛项目内容，自主选择参赛设备。</w:t>
      </w:r>
    </w:p>
    <w:p>
      <w:pPr>
        <w:adjustRightInd w:val="0"/>
        <w:snapToGrid w:val="0"/>
        <w:spacing w:line="54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（二）项目呈现</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赛队伍根据项目任务，按团队成员分工，同步进行技能操作和现场讲解。技能操作重点展示专业技能熟练程度规范程度以及解决技术难题的创新能力，现场讲解主要介绍总体思路、技能要点、主要成果、项目创新等。</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选拔赛每个项目比赛时长不超过1小时，由各参赛队伍根据项目实际需要确定，在技能操作的同时，对关键技术环节进行适当讲解。</w:t>
      </w:r>
    </w:p>
    <w:p>
      <w:pPr>
        <w:adjustRightInd w:val="0"/>
        <w:snapToGrid w:val="0"/>
        <w:spacing w:line="54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（三）评分要素</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选拔赛裁判组</w:t>
      </w:r>
      <w:r>
        <w:rPr>
          <w:rFonts w:ascii="Times New Roman" w:hAnsi="Times New Roman" w:eastAsia="方正仿宋_GBK" w:cs="Times New Roman"/>
          <w:sz w:val="32"/>
          <w:szCs w:val="32"/>
        </w:rPr>
        <w:t>主要从技能水平、职业素养、应用价值、团队合作、创新创意等五个方面，按《2025年世界职业院校技能大赛总决赛评分要素》</w:t>
      </w:r>
      <w:r>
        <w:rPr>
          <w:rFonts w:hint="eastAsia" w:ascii="Times New Roman" w:hAnsi="Times New Roman" w:eastAsia="方正仿宋_GBK" w:cs="Times New Roman"/>
          <w:sz w:val="32"/>
          <w:szCs w:val="32"/>
        </w:rPr>
        <w:t>有关要求</w:t>
      </w:r>
      <w:r>
        <w:rPr>
          <w:rFonts w:ascii="Times New Roman" w:hAnsi="Times New Roman" w:eastAsia="方正仿宋_GBK" w:cs="Times New Roman"/>
          <w:sz w:val="32"/>
          <w:szCs w:val="32"/>
        </w:rPr>
        <w:t>对参赛项目作整体评价(详见附</w:t>
      </w:r>
      <w:r>
        <w:rPr>
          <w:rFonts w:hint="eastAsia" w:ascii="Times New Roman" w:hAnsi="Times New Roman" w:eastAsia="方正仿宋_GBK" w:cs="Times New Roman"/>
          <w:sz w:val="32"/>
          <w:szCs w:val="32"/>
        </w:rPr>
        <w:t>表3</w:t>
      </w:r>
      <w:r>
        <w:rPr>
          <w:rFonts w:ascii="Times New Roman" w:hAnsi="Times New Roman" w:eastAsia="方正仿宋_GBK" w:cs="Times New Roman"/>
          <w:sz w:val="32"/>
          <w:szCs w:val="32"/>
        </w:rPr>
        <w:t>)。</w:t>
      </w:r>
    </w:p>
    <w:p>
      <w:pPr>
        <w:adjustRightInd w:val="0"/>
        <w:snapToGrid w:val="0"/>
        <w:spacing w:line="54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（四）裁判及仲裁</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赛道选拔赛设裁判长1名，原则上由不超过9名（裁判数为奇数）评分裁判组成的裁判组对每个参赛队进行打分，所需裁判由大赛办从专家库差额抽选。各赛道如需分平行组，要确保对应赛道的参赛指标平均分配至各平行组。各承办院校需根据竞赛实际，成立监督仲裁组。竞赛期间，大赛办将根据竞赛实际情况选派竞赛巡查、纪律监督等相关人员，对各赛道竞赛工作监督巡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七、工作要求</w:t>
      </w:r>
    </w:p>
    <w:p>
      <w:pPr>
        <w:adjustRightInd w:val="0"/>
        <w:snapToGrid w:val="0"/>
        <w:spacing w:line="540" w:lineRule="exact"/>
        <w:ind w:firstLine="640" w:firstLineChars="200"/>
        <w:jc w:val="left"/>
        <w:rPr>
          <w:rFonts w:ascii="Times New Roman" w:hAnsi="Times New Roman" w:eastAsia="方正仿宋_GBK" w:cs="Times New Roman"/>
          <w:b/>
          <w:bCs/>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（一）强化参赛办赛廉洁自律</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各校要严格遵守赛事规章制度，切实加强相关工作人员廉洁自律教育与管理。严格执行有关规定，增强廉洁自律意识；自觉抵制违反廉洁自律规定的行为，强化纪律约束。营造风清气正、廉洁办赛的良好氛围。</w:t>
      </w:r>
    </w:p>
    <w:p>
      <w:pPr>
        <w:adjustRightInd w:val="0"/>
        <w:snapToGrid w:val="0"/>
        <w:spacing w:line="540" w:lineRule="exact"/>
        <w:ind w:firstLine="640" w:firstLineChars="200"/>
        <w:jc w:val="left"/>
        <w:rPr>
          <w:rFonts w:ascii="Times New Roman" w:hAnsi="Times New Roman" w:eastAsia="方正仿宋_GBK" w:cs="Times New Roman"/>
          <w:b/>
          <w:bCs/>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（二）加强赛事安全管理</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承办校要加强安全教育培训和设施设备安全管理，赛前要组织专人对比赛现场进行专项检查，赛场布置、比赛内容涉及的赛场内所有器材、设备应符合国家有关安全规定，并参照相关职业岗位的要求为选手提供必要的劳动保护，在具有危险性的操作环节中，裁判员及相关工作人员要严防选手出现错误操作。要建立应急保障机制，明确赛事组织与参与的各方责任，确保赛事组织安全、稳定、有序。各参赛校要加强参赛安全管理，确定安全责任人，签订安全承诺书，确保参赛期间师生旅途及人身财产安全。要根据承办校要求及实际，为参赛师生购买保险；要遵守承办校安全办赛相关规定，督促并指导师生安全参赛。</w:t>
      </w:r>
    </w:p>
    <w:p>
      <w:pPr>
        <w:adjustRightInd w:val="0"/>
        <w:snapToGrid w:val="0"/>
        <w:spacing w:line="540" w:lineRule="exact"/>
        <w:ind w:firstLine="640" w:firstLineChars="200"/>
        <w:jc w:val="left"/>
        <w:rPr>
          <w:rFonts w:ascii="Times New Roman" w:hAnsi="Times New Roman" w:eastAsia="方正仿宋_GBK" w:cs="Times New Roman"/>
          <w:b/>
          <w:bCs/>
          <w:kern w:val="0"/>
          <w:sz w:val="32"/>
          <w:szCs w:val="32"/>
          <w:shd w:val="clear" w:color="auto" w:fill="FFFFFF"/>
          <w:lang w:bidi="ar"/>
        </w:rPr>
      </w:pPr>
      <w:r>
        <w:rPr>
          <w:rFonts w:ascii="Times New Roman" w:hAnsi="Times New Roman" w:eastAsia="方正仿宋_GBK" w:cs="Times New Roman"/>
          <w:b/>
          <w:bCs/>
          <w:kern w:val="0"/>
          <w:sz w:val="32"/>
          <w:szCs w:val="32"/>
          <w:shd w:val="clear" w:color="auto" w:fill="FFFFFF"/>
          <w:lang w:bidi="ar"/>
        </w:rPr>
        <w:t>（三）坚持公开、公平、公正</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各承办校要根据</w:t>
      </w:r>
      <w:r>
        <w:rPr>
          <w:rFonts w:hint="eastAsia" w:ascii="Times New Roman" w:hAnsi="Times New Roman" w:eastAsia="方正仿宋_GBK" w:cs="Times New Roman"/>
          <w:sz w:val="32"/>
          <w:szCs w:val="32"/>
        </w:rPr>
        <w:t>大赛有关</w:t>
      </w:r>
      <w:r>
        <w:rPr>
          <w:rFonts w:ascii="Times New Roman" w:hAnsi="Times New Roman" w:eastAsia="方正仿宋_GBK" w:cs="Times New Roman"/>
          <w:sz w:val="32"/>
          <w:szCs w:val="32"/>
        </w:rPr>
        <w:t>要求，严格、严密、严谨办賽，确保省赛公开、公平、公正，并规范、有序、高效开展。各参赛校要将技能大赛作为教育教学重要环节和检验学校人才培养质量的重要平台，加强参赛队伍教育与管理，组织参赛师生认真学习竞赛相关制度，树立正确的参赛观。要服从裁判员统一指挥，尊重赛场工作人员，自觉维护赛场秩序，针对竞赛中的争议问题，参赛师生应按相关制度规定的程序进行合理申诉。要强化文明参赛，展示良好参赛风貌，对不遵守省赛制度与纪律，对竞赛过程及有关活动造成恶劣影响的参赛人员，视情节轻重取消所在学校1-3年的省赛参赛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八、其他事项</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）如有进入</w:t>
      </w:r>
      <w:r>
        <w:rPr>
          <w:rFonts w:hint="eastAsia" w:ascii="Times New Roman" w:hAnsi="Times New Roman" w:eastAsia="方正仿宋_GBK" w:cs="Times New Roman"/>
          <w:sz w:val="32"/>
          <w:szCs w:val="32"/>
        </w:rPr>
        <w:t>选拔赛</w:t>
      </w:r>
      <w:r>
        <w:rPr>
          <w:rFonts w:ascii="Times New Roman" w:hAnsi="Times New Roman" w:eastAsia="方正仿宋_GBK" w:cs="Times New Roman"/>
          <w:sz w:val="32"/>
          <w:szCs w:val="32"/>
        </w:rPr>
        <w:t>院校放弃</w:t>
      </w:r>
      <w:r>
        <w:rPr>
          <w:rFonts w:hint="eastAsia" w:ascii="Times New Roman" w:hAnsi="Times New Roman" w:eastAsia="方正仿宋_GBK" w:cs="Times New Roman"/>
          <w:sz w:val="32"/>
          <w:szCs w:val="32"/>
        </w:rPr>
        <w:t>参加选拔</w:t>
      </w:r>
      <w:r>
        <w:rPr>
          <w:rFonts w:ascii="Times New Roman" w:hAnsi="Times New Roman" w:eastAsia="方正仿宋_GBK" w:cs="Times New Roman"/>
          <w:sz w:val="32"/>
          <w:szCs w:val="32"/>
        </w:rPr>
        <w:t>，需以文件形式报送至大赛办。</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大赛</w:t>
      </w:r>
      <w:r>
        <w:rPr>
          <w:rFonts w:ascii="Times New Roman" w:hAnsi="Times New Roman" w:eastAsia="方正仿宋_GBK" w:cs="Times New Roman"/>
          <w:sz w:val="32"/>
          <w:szCs w:val="32"/>
        </w:rPr>
        <w:t>方案如有变动，有关选拔方案将根据</w:t>
      </w:r>
      <w:r>
        <w:rPr>
          <w:rFonts w:hint="eastAsia" w:ascii="Times New Roman" w:hAnsi="Times New Roman" w:eastAsia="方正仿宋_GBK" w:cs="Times New Roman"/>
          <w:sz w:val="32"/>
          <w:szCs w:val="32"/>
        </w:rPr>
        <w:t>大</w:t>
      </w:r>
      <w:r>
        <w:rPr>
          <w:rFonts w:ascii="Times New Roman" w:hAnsi="Times New Roman" w:eastAsia="方正仿宋_GBK" w:cs="Times New Roman"/>
          <w:sz w:val="32"/>
          <w:szCs w:val="32"/>
        </w:rPr>
        <w:t>赛方案具体情况进行变动。</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）本次</w:t>
      </w:r>
      <w:r>
        <w:rPr>
          <w:rFonts w:hint="eastAsia" w:ascii="Times New Roman" w:hAnsi="Times New Roman" w:eastAsia="方正仿宋_GBK" w:cs="Times New Roman"/>
          <w:sz w:val="32"/>
          <w:szCs w:val="32"/>
        </w:rPr>
        <w:t>选拔赛</w:t>
      </w:r>
      <w:r>
        <w:rPr>
          <w:rFonts w:ascii="Times New Roman" w:hAnsi="Times New Roman" w:eastAsia="方正仿宋_GBK" w:cs="Times New Roman"/>
          <w:sz w:val="32"/>
          <w:szCs w:val="32"/>
        </w:rPr>
        <w:t>不收取参赛费用与报名费用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大赛期间食宿统一安排，费用自理。</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）赛事</w:t>
      </w:r>
      <w:r>
        <w:rPr>
          <w:rFonts w:hint="eastAsia" w:ascii="Times New Roman" w:hAnsi="Times New Roman" w:eastAsia="方正仿宋_GBK" w:cs="Times New Roman"/>
          <w:sz w:val="32"/>
          <w:szCs w:val="32"/>
        </w:rPr>
        <w:t>举办</w:t>
      </w:r>
      <w:r>
        <w:rPr>
          <w:rFonts w:ascii="Times New Roman" w:hAnsi="Times New Roman" w:eastAsia="方正仿宋_GBK" w:cs="Times New Roman"/>
          <w:sz w:val="32"/>
          <w:szCs w:val="32"/>
        </w:rPr>
        <w:t>相关费用由各办赛院校承担。</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选拔赛</w:t>
      </w:r>
      <w:r>
        <w:rPr>
          <w:rFonts w:ascii="Times New Roman" w:hAnsi="Times New Roman" w:eastAsia="方正仿宋_GBK" w:cs="Times New Roman"/>
          <w:sz w:val="32"/>
          <w:szCs w:val="32"/>
        </w:rPr>
        <w:t>只排名，不设奖。</w:t>
      </w:r>
    </w:p>
    <w:p>
      <w:pPr>
        <w:adjustRightInd w:val="0"/>
        <w:snapToGrid w:val="0"/>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（六）若参赛队选手专业不符合附表 1 中对应赛道，经所在院校申请，可转入其他适合赛道，但需满足对应赛道竞赛要求，且转出赛道不再递补队伍。</w:t>
      </w:r>
    </w:p>
    <w:p>
      <w:pPr>
        <w:adjustRightInd w:val="0"/>
        <w:snapToGrid w:val="0"/>
        <w:spacing w:line="540" w:lineRule="exact"/>
        <w:ind w:firstLine="640" w:firstLineChars="200"/>
        <w:rPr>
          <w:rFonts w:ascii="Times New Roman" w:hAnsi="Times New Roman" w:eastAsia="方正仿宋_GBK" w:cs="Times New Roman"/>
          <w:sz w:val="32"/>
          <w:szCs w:val="32"/>
        </w:rPr>
      </w:pPr>
    </w:p>
    <w:p>
      <w:pPr>
        <w:adjustRightInd w:val="0"/>
        <w:snapToGrid w:val="0"/>
        <w:spacing w:line="540" w:lineRule="exact"/>
        <w:ind w:firstLine="640" w:firstLineChars="200"/>
        <w:rPr>
          <w:rFonts w:ascii="Times New Roman" w:hAnsi="Times New Roman" w:eastAsia="方正仿宋_GBK" w:cs="Times New Roman"/>
          <w:sz w:val="32"/>
          <w:szCs w:val="32"/>
        </w:rPr>
      </w:pPr>
    </w:p>
    <w:p>
      <w:pPr>
        <w:adjustRightInd w:val="0"/>
        <w:snapToGrid w:val="0"/>
        <w:spacing w:line="540" w:lineRule="exact"/>
        <w:ind w:firstLine="640" w:firstLineChars="200"/>
        <w:rPr>
          <w:rFonts w:ascii="Times New Roman" w:hAnsi="Times New Roman" w:eastAsia="方正黑体_GBK" w:cs="Times New Roman"/>
          <w:bCs/>
          <w:kern w:val="0"/>
          <w:sz w:val="32"/>
          <w:szCs w:val="32"/>
        </w:rPr>
      </w:pPr>
    </w:p>
    <w:p>
      <w:pPr>
        <w:adjustRightInd w:val="0"/>
        <w:snapToGrid w:val="0"/>
        <w:spacing w:line="540" w:lineRule="exact"/>
        <w:ind w:firstLine="640" w:firstLineChars="200"/>
        <w:rPr>
          <w:rFonts w:ascii="Times New Roman" w:hAnsi="Times New Roman" w:eastAsia="方正仿宋_GBK" w:cs="Times New Roman"/>
          <w:sz w:val="32"/>
          <w:szCs w:val="32"/>
        </w:rPr>
      </w:pPr>
    </w:p>
    <w:p>
      <w:pPr>
        <w:adjustRightInd w:val="0"/>
        <w:snapToGrid w:val="0"/>
        <w:spacing w:line="540" w:lineRule="exact"/>
        <w:ind w:firstLine="640" w:firstLineChars="200"/>
        <w:rPr>
          <w:rFonts w:ascii="Times New Roman" w:hAnsi="Times New Roman" w:eastAsia="方正仿宋_GBK" w:cs="Times New Roman"/>
          <w:sz w:val="32"/>
          <w:szCs w:val="32"/>
        </w:rPr>
        <w:sectPr>
          <w:footerReference r:id="rId3" w:type="default"/>
          <w:pgSz w:w="11906" w:h="16838"/>
          <w:pgMar w:top="2041" w:right="1531" w:bottom="2041" w:left="1531" w:header="851" w:footer="992" w:gutter="0"/>
          <w:pgNumType w:start="1"/>
          <w:cols w:space="425" w:num="1"/>
          <w:docGrid w:type="lines" w:linePitch="312" w:charSpace="0"/>
        </w:sect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附表1 :</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2025年世界职业院校技能大赛（高职组）安徽省选拔赛赛道赛项对应一览表</w:t>
      </w:r>
    </w:p>
    <w:tbl>
      <w:tblPr>
        <w:tblStyle w:val="6"/>
        <w:tblW w:w="15615" w:type="dxa"/>
        <w:jc w:val="center"/>
        <w:tblLayout w:type="fixed"/>
        <w:tblCellMar>
          <w:top w:w="0" w:type="dxa"/>
          <w:left w:w="108" w:type="dxa"/>
          <w:bottom w:w="0" w:type="dxa"/>
          <w:right w:w="108" w:type="dxa"/>
        </w:tblCellMar>
      </w:tblPr>
      <w:tblGrid>
        <w:gridCol w:w="750"/>
        <w:gridCol w:w="2246"/>
        <w:gridCol w:w="887"/>
        <w:gridCol w:w="3900"/>
        <w:gridCol w:w="6833"/>
        <w:gridCol w:w="999"/>
      </w:tblGrid>
      <w:tr>
        <w:tblPrEx>
          <w:tblCellMar>
            <w:top w:w="0" w:type="dxa"/>
            <w:left w:w="108" w:type="dxa"/>
            <w:bottom w:w="0" w:type="dxa"/>
            <w:right w:w="108" w:type="dxa"/>
          </w:tblCellMar>
        </w:tblPrEx>
        <w:trPr>
          <w:trHeight w:val="525" w:hRule="atLeast"/>
          <w:jc w:val="center"/>
        </w:trPr>
        <w:tc>
          <w:tcPr>
            <w:tcW w:w="7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序号</w:t>
            </w:r>
          </w:p>
        </w:tc>
        <w:tc>
          <w:tcPr>
            <w:tcW w:w="224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赛道名称</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参赛队伍数量</w:t>
            </w:r>
          </w:p>
        </w:tc>
        <w:tc>
          <w:tcPr>
            <w:tcW w:w="39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对应赛项</w:t>
            </w:r>
          </w:p>
        </w:tc>
        <w:tc>
          <w:tcPr>
            <w:tcW w:w="683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面向专业类</w:t>
            </w:r>
          </w:p>
        </w:tc>
        <w:tc>
          <w:tcPr>
            <w:tcW w:w="99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备注</w:t>
            </w:r>
          </w:p>
        </w:tc>
      </w:tr>
      <w:tr>
        <w:tblPrEx>
          <w:tblCellMar>
            <w:top w:w="0" w:type="dxa"/>
            <w:left w:w="108" w:type="dxa"/>
            <w:bottom w:w="0" w:type="dxa"/>
            <w:right w:w="108" w:type="dxa"/>
          </w:tblCellMar>
        </w:tblPrEx>
        <w:trPr>
          <w:trHeight w:val="506"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现代农业赛道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花艺</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对应农业类专业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林业赛道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园林景观设计与施工</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i/>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对应林业类专业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畜牧与水产赛道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动物疫病检疫检验</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1.对应畜牧业类专业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2.对应渔业类专业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地质勘察与地理测绘赛道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地理空间信息采集与处理</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1.对应资源勘查类专业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2.对应地质类专业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3.对应测绘地理信息类专业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资源开采赛道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生产事故应急救援、珠宝玉石鉴定</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1.对应石油与天然气类专业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2.对应煤炭类专业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3.对应金属与非金属矿类专业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生态保护与环境治理赛道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环境检测与监测</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1.对应气象类专业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2.对应环境保护类专业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3.对应安全类专业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能源动力赛道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新型电力系统技术与应用</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1.对应热能与发电工程类专业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2.对应新能源发电工程类专业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3.对应电力技术类专业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3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材料赛道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新材料智能生产与检测</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1.对应黑色金属材料类专业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2.对应有色金属材料类专业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3.对应非金属材料类专业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9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土木建筑设计与管理赛道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仿宋" w:hAnsi="仿宋" w:eastAsia="仿宋" w:cs="宋体"/>
                <w:kern w:val="0"/>
                <w:sz w:val="22"/>
                <w:szCs w:val="22"/>
              </w:rPr>
              <w:t>消防灭火系统安装与调试、</w:t>
            </w:r>
            <w:r>
              <w:rPr>
                <w:rFonts w:hint="eastAsia" w:ascii="方正仿宋_GBK" w:hAnsi="方正仿宋_GBK" w:eastAsia="方正仿宋_GBK" w:cs="方正仿宋_GBK"/>
                <w:color w:val="000000"/>
                <w:kern w:val="0"/>
                <w:sz w:val="20"/>
                <w:szCs w:val="20"/>
                <w:lang w:bidi="ar"/>
              </w:rPr>
              <w:t>建筑工程识图、建筑信息模型建模与应用、建设工程数字化计量与计价</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1.对应建筑设计类专业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2.对应建设工程管理类专业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3.对应城乡规划与管理类专业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4.对应房地产类专业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土木建筑施工赛道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6</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市政管线</w:t>
            </w:r>
            <w:r>
              <w:rPr>
                <w:rFonts w:ascii="Times New Roman" w:hAnsi="Times New Roman" w:eastAsia="方正仿宋_GBK" w:cs="Times New Roman"/>
                <w:color w:val="000000"/>
                <w:kern w:val="0"/>
                <w:sz w:val="20"/>
                <w:szCs w:val="20"/>
                <w:lang w:bidi="ar"/>
              </w:rPr>
              <w:t xml:space="preserve"> (</w:t>
            </w:r>
            <w:r>
              <w:rPr>
                <w:rFonts w:hint="eastAsia" w:ascii="方正仿宋_GBK" w:hAnsi="方正仿宋_GBK" w:eastAsia="方正仿宋_GBK" w:cs="方正仿宋_GBK"/>
                <w:color w:val="000000"/>
                <w:kern w:val="0"/>
                <w:sz w:val="20"/>
                <w:szCs w:val="20"/>
                <w:lang w:bidi="ar"/>
              </w:rPr>
              <w:t>道</w:t>
            </w:r>
            <w:r>
              <w:rPr>
                <w:rFonts w:ascii="Times New Roman" w:hAnsi="Times New Roman" w:eastAsia="方正仿宋_GBK" w:cs="Times New Roman"/>
                <w:color w:val="000000"/>
                <w:kern w:val="0"/>
                <w:sz w:val="20"/>
                <w:szCs w:val="20"/>
                <w:lang w:bidi="ar"/>
              </w:rPr>
              <w:t xml:space="preserve">) </w:t>
            </w:r>
            <w:r>
              <w:rPr>
                <w:rFonts w:hint="eastAsia" w:ascii="方正仿宋_GBK" w:hAnsi="方正仿宋_GBK" w:eastAsia="方正仿宋_GBK" w:cs="方正仿宋_GBK"/>
                <w:color w:val="000000"/>
                <w:kern w:val="0"/>
                <w:sz w:val="20"/>
                <w:szCs w:val="20"/>
                <w:lang w:bidi="ar"/>
              </w:rPr>
              <w:t>数字化施工、建筑装饰数字化施工、装配式建筑智能建造、建筑智能化系统安装与调试</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1.对应建筑材料类专业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2.对应土建施工类专业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3.对应建筑设备类专业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4.对应市政工程类专业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水利赛道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水利工程</w:t>
            </w:r>
            <w:r>
              <w:rPr>
                <w:rFonts w:ascii="Times New Roman" w:hAnsi="Times New Roman" w:eastAsia="方正仿宋_GBK" w:cs="Times New Roman"/>
                <w:color w:val="000000"/>
                <w:kern w:val="0"/>
                <w:sz w:val="20"/>
                <w:szCs w:val="20"/>
                <w:lang w:bidi="ar"/>
              </w:rPr>
              <w:t xml:space="preserve">BIM </w:t>
            </w:r>
            <w:r>
              <w:rPr>
                <w:rFonts w:hint="eastAsia" w:ascii="方正仿宋_GBK" w:hAnsi="方正仿宋_GBK" w:eastAsia="方正仿宋_GBK" w:cs="方正仿宋_GBK"/>
                <w:color w:val="000000"/>
                <w:kern w:val="0"/>
                <w:sz w:val="20"/>
                <w:szCs w:val="20"/>
                <w:lang w:bidi="ar"/>
              </w:rPr>
              <w:t>建模与应用、智能节水系统设计与安装</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1.对应水文水资源类专业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2.对应水利工程与管理类专业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3.对应水利水电设备类专业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4.对应水土保持与水环境类专业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03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机械设计与制造赛道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7</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数控多轴加工技术、</w:t>
            </w:r>
            <w:r>
              <w:rPr>
                <w:rFonts w:hint="eastAsia" w:ascii="方正仿宋_GBK" w:hAnsi="方正仿宋_GBK" w:eastAsia="方正仿宋_GBK" w:cs="方正仿宋_GBK"/>
                <w:bCs/>
                <w:color w:val="000000"/>
                <w:kern w:val="0"/>
                <w:sz w:val="20"/>
                <w:szCs w:val="20"/>
                <w:lang w:bidi="ar"/>
              </w:rPr>
              <w:t>机电一体化技术</w:t>
            </w:r>
            <w:r>
              <w:rPr>
                <w:rFonts w:hint="eastAsia" w:ascii="方正仿宋_GBK" w:hAnsi="方正仿宋_GBK" w:eastAsia="方正仿宋_GBK" w:cs="方正仿宋_GBK"/>
                <w:color w:val="000000"/>
                <w:kern w:val="0"/>
                <w:sz w:val="20"/>
                <w:szCs w:val="20"/>
                <w:lang w:bidi="ar"/>
              </w:rPr>
              <w:t>、数字化设计与制造、模具数字化设计与制造工艺、机械成图技术、增材制造综合应用技术、智能焊接技术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对应机械设计制造类专业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机电设备安装与运维赛道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工业网络智能控制与维护、数控机床装调与技术改造、生产单元数字化改造</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对应机电设备类专业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智能装备应用赛道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机器人系统集成应用技术、智能电梯装配调试与检验、智能飞行器应用技术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对应自动化类专业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轨道交通运输赛道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7</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轨道交通运营管理综合应用、城轨智能运输、高铁信号与客运组织、轨道车辆技术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1.对应城市轨道交通类专业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2.对应轨道装备类专业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3.对应铁道运输类专业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航空交通运输赛道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6</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飞机维修</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1.对应航空运输类专业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2.对应航空装备类专业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船舶交通运输赛道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船舶主机和轴系安装调试、船舶航行安全管理技术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1.对应船舶与海洋工程装备类专业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2.对应水上运输类专业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汽车制造与维修</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9</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kern w:val="0"/>
                <w:sz w:val="20"/>
                <w:szCs w:val="20"/>
                <w:lang w:bidi="ar"/>
              </w:rPr>
              <w:t>智能网联汽车技术</w:t>
            </w:r>
            <w:r>
              <w:rPr>
                <w:rFonts w:hint="eastAsia" w:ascii="方正仿宋_GBK" w:hAnsi="方正仿宋_GBK" w:eastAsia="方正仿宋_GBK" w:cs="方正仿宋_GBK"/>
                <w:color w:val="000000"/>
                <w:kern w:val="0"/>
                <w:sz w:val="20"/>
                <w:szCs w:val="20"/>
                <w:lang w:bidi="ar"/>
              </w:rPr>
              <w:t>、汽车故障检修、汽车营销</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1.对应汽车制造类专业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2.对应道路运输类相关专业包括：</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汽车技术服务与营销汽车检测与维修技术 新能源汽车检测与维修技术汽车服务工程技术（职教本科专业）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w:t>
            </w:r>
          </w:p>
        </w:tc>
        <w:tc>
          <w:tcPr>
            <w:tcW w:w="224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道路与管道运输赛道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sz w:val="20"/>
                <w:szCs w:val="20"/>
              </w:rPr>
            </w:pP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1.对应管道运输类专业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2.对应邮政类专业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3.对应道路运输类相关专业包括：</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道路与桥梁工程技术 道路机械化施工技术 智能工程机械运用技术道路工程检测技术 道路工程造价 道路养护与管理智能交通技术 道路运输管理 交通运营管理 道路与桥梁工程（职教本科专业）智能交通管理（职教本科专业）道路工程智能检测（职教本科专业）</w:t>
            </w:r>
          </w:p>
        </w:tc>
        <w:tc>
          <w:tcPr>
            <w:tcW w:w="99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无对接赛项</w:t>
            </w: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生物技术赛道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2</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生物技术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对应生物技术类专业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化工技术赛道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化工生产技术、化学实验技术、现代化工</w:t>
            </w:r>
            <w:r>
              <w:rPr>
                <w:rFonts w:ascii="Times New Roman" w:hAnsi="Times New Roman" w:eastAsia="方正仿宋_GBK" w:cs="Times New Roman"/>
                <w:color w:val="000000"/>
                <w:kern w:val="0"/>
                <w:sz w:val="20"/>
                <w:szCs w:val="20"/>
                <w:lang w:bidi="ar"/>
              </w:rPr>
              <w:t>HSE</w:t>
            </w:r>
            <w:r>
              <w:rPr>
                <w:rFonts w:hint="eastAsia" w:ascii="方正仿宋_GBK" w:hAnsi="方正仿宋_GBK" w:eastAsia="方正仿宋_GBK" w:cs="方正仿宋_GBK"/>
                <w:color w:val="000000"/>
                <w:kern w:val="0"/>
                <w:sz w:val="20"/>
                <w:szCs w:val="20"/>
                <w:lang w:bidi="ar"/>
              </w:rPr>
              <w:t>技能</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对应化工技术类专业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103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轻工赛道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精细木工、手工艺术设计</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1.对应包装类专业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2.对应轻化工类专业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3.对应印刷类专业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纺织服装赛道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服装创意设计与工艺、纺织品检验与贸易</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对应纺织服装类专业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食品与粮食赛道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4</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食品安全与质量检测</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1.对应食品类专业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2.对应粮食类专业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医疗器械制造与运维赛道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2</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药品生产</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对应药品与医疗器械类相关专业包括：智能医疗装备技术 医用电子仪器技术 医用材料与应用 医疗器械维护与管理 医疗器械经营与服务 康复工程技（职教本科专业) 医疗器械工程技术（职教本科专业）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26</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电子电器与集成电路赛道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6</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智能电子产品设计与开发、集成电路应用开发、嵌入式系统应用开发、工业互联网集成应用、</w:t>
            </w:r>
            <w:r>
              <w:rPr>
                <w:rFonts w:ascii="Times New Roman" w:hAnsi="Times New Roman" w:eastAsia="方正仿宋_GBK" w:cs="Times New Roman"/>
                <w:color w:val="000000"/>
                <w:kern w:val="0"/>
                <w:sz w:val="20"/>
                <w:szCs w:val="20"/>
                <w:lang w:bidi="ar"/>
              </w:rPr>
              <w:t>5G</w:t>
            </w:r>
            <w:r>
              <w:rPr>
                <w:rFonts w:hint="eastAsia" w:ascii="方正仿宋_GBK" w:hAnsi="方正仿宋_GBK" w:eastAsia="方正仿宋_GBK" w:cs="方正仿宋_GBK"/>
                <w:color w:val="000000"/>
                <w:kern w:val="0"/>
                <w:sz w:val="20"/>
                <w:szCs w:val="20"/>
                <w:lang w:bidi="ar"/>
              </w:rPr>
              <w:t>组网与运维</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1.对应电子信息类专业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2.对应集成电路类专业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434"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27</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新一代信息技术赛道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10</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kern w:val="0"/>
                <w:sz w:val="20"/>
                <w:szCs w:val="20"/>
                <w:lang w:bidi="ar"/>
              </w:rPr>
              <w:t>数字化产品设计与开发</w:t>
            </w:r>
            <w:r>
              <w:rPr>
                <w:rFonts w:hint="eastAsia" w:ascii="方正仿宋_GBK" w:hAnsi="方正仿宋_GBK" w:eastAsia="方正仿宋_GBK" w:cs="方正仿宋_GBK"/>
                <w:color w:val="000000"/>
                <w:kern w:val="0"/>
                <w:sz w:val="20"/>
                <w:szCs w:val="20"/>
                <w:lang w:bidi="ar"/>
              </w:rPr>
              <w:t>、Web技术、人工智能技术应用、软件测试、移动应用设计与开发、云计算应用、信息安全管理与评估、网络系统管理、大数据应用开发、应用软件系统开发、物联网应用开发、区块链技术应用</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1.对应计算机类专业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2.对应通信类专业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28</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医药生产与经营赛道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7</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药学技能、中药传统技能</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1.对应药学类专业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2.对应中医药类专业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3.对应药品与医疗器械类相关专业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包括：药品生产技术 生物制药技术 药物制剂技术 化学制药技术 兽药制药技术 药品质里与安全制药设备应用技术 药品经营与管理 食品药品监督管理保健食品质里与管理 化妆品质里与安全化妆品经营与管理 生物制药技术（职教本科专业) 药物制剂〔职教本科专业)制药工程技术〔职教本科专业) 药事服务与管理〈职教本科专业) 药品质里管理（职教本科专业) 药物分析（职教本科专业)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29</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医学技术赛道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6</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临床技能、口腔修复工艺、医学美容技术、检验检疫技术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1.对应医学技术类专业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2.对应临床医学类专业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3.对应眼视光类专业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康复治疗与护理赛道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护理技能、老年护理与保健、康复治疗技术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1.对应护理类专业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2.对应康复治疗类专业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31</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健康养老与婴幼儿托育赛道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7</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kern w:val="0"/>
                <w:sz w:val="20"/>
                <w:szCs w:val="20"/>
                <w:lang w:bidi="ar"/>
              </w:rPr>
              <w:t>健康养老照护</w:t>
            </w:r>
            <w:r>
              <w:rPr>
                <w:rFonts w:hint="eastAsia" w:ascii="方正仿宋_GBK" w:hAnsi="方正仿宋_GBK" w:eastAsia="方正仿宋_GBK" w:cs="方正仿宋_GBK"/>
                <w:color w:val="000000"/>
                <w:kern w:val="0"/>
                <w:sz w:val="20"/>
                <w:szCs w:val="20"/>
                <w:lang w:bidi="ar"/>
              </w:rPr>
              <w:t>、婴幼儿健康养育照护、婴幼儿照护</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1.对应健康管理与促进类专业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2.对应公共卫生与卫生管理类专业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3.对应公共服务类相关专业包括：</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现代家政服务与管理 智慧健康养老服务与管理 社区康复 智慧健康养老管理（职教本科专业） 现代家政管理（职教本科专业）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32</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财经赛道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10</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业财税融合大数据应用、智慧金融、会计实务、财会职业技能拓展、智能审计技能、纳税申报与风险识别技能大赛、财务数字化技术应用</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1.对应财政税务类专业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2.对应金融类专业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3.对应财务会计类专业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4.对应统计类专业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103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33</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商贸赛道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10</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kern w:val="0"/>
                <w:sz w:val="20"/>
                <w:szCs w:val="20"/>
                <w:lang w:bidi="ar"/>
              </w:rPr>
              <w:t>乡村振兴数字运营综合技能</w:t>
            </w:r>
            <w:r>
              <w:rPr>
                <w:rFonts w:hint="eastAsia" w:ascii="方正仿宋_GBK" w:hAnsi="方正仿宋_GBK" w:eastAsia="方正仿宋_GBK" w:cs="方正仿宋_GBK"/>
                <w:color w:val="000000"/>
                <w:kern w:val="0"/>
                <w:sz w:val="20"/>
                <w:szCs w:val="20"/>
                <w:lang w:bidi="ar"/>
              </w:rPr>
              <w:t>、关务实务、互联网</w:t>
            </w:r>
            <w:r>
              <w:rPr>
                <w:rFonts w:ascii="Times New Roman" w:hAnsi="Times New Roman" w:eastAsia="方正仿宋_GBK" w:cs="Times New Roman"/>
                <w:color w:val="000000"/>
                <w:kern w:val="0"/>
                <w:sz w:val="20"/>
                <w:szCs w:val="20"/>
                <w:lang w:bidi="ar"/>
              </w:rPr>
              <w:t>+</w:t>
            </w:r>
            <w:r>
              <w:rPr>
                <w:rFonts w:hint="eastAsia" w:ascii="方正仿宋_GBK" w:hAnsi="方正仿宋_GBK" w:eastAsia="方正仿宋_GBK" w:cs="方正仿宋_GBK"/>
                <w:color w:val="000000"/>
                <w:kern w:val="0"/>
                <w:sz w:val="20"/>
                <w:szCs w:val="20"/>
                <w:lang w:bidi="ar"/>
              </w:rPr>
              <w:t>国际经济与贸易、直播电商、市场营销、电子商务、企业经营沙盘模拟、商务数据分析、跨境电子商务</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1.对应经济贸易类专业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2.对应工商管理类专业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3.对应电子商务类专业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34</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物流与供应链赛道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供应链管理、智慧物流</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对应物流类专业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27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35</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旅游赛道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7</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导游服务、研学旅行</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对应旅游类专业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27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36</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餐饮赛道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酒水服务、酒店服务、烹饪</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对应餐饮类专业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37</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艺术设计赛道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8</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视觉艺术设计、产品艺术设计、数字艺术设计、环境艺术设计</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1.对应艺术设计类专业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2.对应文化服务类专业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3.对应民族文化艺术类相关专业包括:民族 美术 民族服装与饰品 中国少数民族语言文化</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38</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表演艺术赛道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中华茶艺、声乐器乐表演、舞台布景</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1.对应表演艺术类专业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2.对应民族文化艺术类相关专业 包括：民族表演艺术 民族传统技艺</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25"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39</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新闻传播赛道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融媒体内容策划与制作、短视频创作与运营</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1.对应新闻出版类专业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2.对应广播影视类专业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40</w:t>
            </w:r>
          </w:p>
        </w:tc>
        <w:tc>
          <w:tcPr>
            <w:tcW w:w="224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教育与体育赛道</w:t>
            </w:r>
          </w:p>
        </w:tc>
        <w:tc>
          <w:tcPr>
            <w:tcW w:w="88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10</w:t>
            </w:r>
          </w:p>
        </w:tc>
        <w:tc>
          <w:tcPr>
            <w:tcW w:w="39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英语口语、体育活动设计与实施、健身指导、幼儿教育技能、小学教育活动设计与实施</w:t>
            </w:r>
          </w:p>
        </w:tc>
        <w:tc>
          <w:tcPr>
            <w:tcW w:w="68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1.对应教育类专业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2.对应语言类专业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3.对应体育类专业</w:t>
            </w:r>
          </w:p>
        </w:tc>
        <w:tc>
          <w:tcPr>
            <w:tcW w:w="999" w:type="dxa"/>
            <w:tcBorders>
              <w:top w:val="nil"/>
              <w:left w:val="nil"/>
              <w:bottom w:val="single" w:color="000000" w:sz="8"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780" w:hRule="atLeast"/>
          <w:jc w:val="center"/>
        </w:trPr>
        <w:tc>
          <w:tcPr>
            <w:tcW w:w="750"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41</w:t>
            </w:r>
          </w:p>
        </w:tc>
        <w:tc>
          <w:tcPr>
            <w:tcW w:w="2246"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公共安全、管理与服务赛道</w:t>
            </w:r>
          </w:p>
        </w:tc>
        <w:tc>
          <w:tcPr>
            <w:tcW w:w="887"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5</w:t>
            </w:r>
          </w:p>
        </w:tc>
        <w:tc>
          <w:tcPr>
            <w:tcW w:w="390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人力资源服务、社区服务实务、中文信息处理大赛、法律实务、司法技术</w:t>
            </w:r>
          </w:p>
        </w:tc>
        <w:tc>
          <w:tcPr>
            <w:tcW w:w="6833"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1.对应公共管理类专业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2.对应公安技术类专业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3.对应司法技术类专业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4.对应法律实务类专业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5.对应安全防范类专业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6.对应文秘类专业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7.对应公安管理类专业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8.对应公共事业类专业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9.对应侦查类专业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10.对应法律执行类专业</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11.对应公共服务类相关专业包括：</w:t>
            </w:r>
            <w:r>
              <w:rPr>
                <w:rFonts w:hint="eastAsia" w:ascii="方正仿宋_GBK" w:hAnsi="方正仿宋_GBK" w:eastAsia="方正仿宋_GBK" w:cs="方正仿宋_GBK"/>
                <w:color w:val="000000"/>
                <w:kern w:val="0"/>
                <w:sz w:val="20"/>
                <w:szCs w:val="20"/>
                <w:lang w:bidi="ar"/>
              </w:rPr>
              <w:br w:type="textWrapping"/>
            </w:r>
            <w:r>
              <w:rPr>
                <w:rFonts w:hint="eastAsia" w:ascii="方正仿宋_GBK" w:hAnsi="方正仿宋_GBK" w:eastAsia="方正仿宋_GBK" w:cs="方正仿宋_GBK"/>
                <w:color w:val="000000"/>
                <w:kern w:val="0"/>
                <w:sz w:val="20"/>
                <w:szCs w:val="20"/>
                <w:lang w:bidi="ar"/>
              </w:rPr>
              <w:t>婚庆服务与管理 现代殡葬技术与管理 殡葬设备维护技术 陵园服务与管理 现代殡葬管理（职教本科专业）</w:t>
            </w:r>
          </w:p>
        </w:tc>
        <w:tc>
          <w:tcPr>
            <w:tcW w:w="999" w:type="dxa"/>
            <w:tcBorders>
              <w:top w:val="nil"/>
              <w:left w:val="nil"/>
              <w:bottom w:val="single" w:color="auto" w:sz="4" w:space="0"/>
              <w:right w:val="single" w:color="000000" w:sz="8" w:space="0"/>
            </w:tcBorders>
            <w:shd w:val="clear" w:color="auto" w:fill="auto"/>
            <w:vAlign w:val="center"/>
          </w:tcPr>
          <w:p>
            <w:pPr>
              <w:jc w:val="center"/>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854" w:hRule="atLeast"/>
          <w:jc w:val="center"/>
        </w:trPr>
        <w:tc>
          <w:tcPr>
            <w:tcW w:w="75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42</w:t>
            </w:r>
          </w:p>
        </w:tc>
        <w:tc>
          <w:tcPr>
            <w:tcW w:w="224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w:t>
            </w:r>
            <w:r>
              <w:rPr>
                <w:rFonts w:hint="eastAsia" w:ascii="方正仿宋_GBK" w:hAnsi="方正仿宋_GBK" w:eastAsia="方正仿宋_GBK" w:cs="方正仿宋_GBK"/>
                <w:color w:val="000000"/>
                <w:kern w:val="0"/>
                <w:sz w:val="20"/>
                <w:szCs w:val="20"/>
                <w:lang w:bidi="ar"/>
              </w:rPr>
              <w:t>人工智能</w:t>
            </w:r>
            <w:r>
              <w:rPr>
                <w:rFonts w:ascii="Times New Roman" w:hAnsi="Times New Roman" w:eastAsia="宋体" w:cs="Times New Roman"/>
                <w:color w:val="000000"/>
                <w:kern w:val="0"/>
                <w:sz w:val="20"/>
                <w:szCs w:val="20"/>
                <w:lang w:bidi="ar"/>
              </w:rPr>
              <w:t>”</w:t>
            </w:r>
            <w:r>
              <w:rPr>
                <w:rFonts w:hint="eastAsia" w:ascii="方正仿宋_GBK" w:hAnsi="方正仿宋_GBK" w:eastAsia="方正仿宋_GBK" w:cs="方正仿宋_GBK"/>
                <w:color w:val="000000"/>
                <w:kern w:val="0"/>
                <w:sz w:val="20"/>
                <w:szCs w:val="20"/>
                <w:lang w:bidi="ar"/>
              </w:rPr>
              <w:t>赛道</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p>
        </w:tc>
        <w:tc>
          <w:tcPr>
            <w:tcW w:w="3900"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w:t>
            </w:r>
          </w:p>
        </w:tc>
        <w:tc>
          <w:tcPr>
            <w:tcW w:w="6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中等职业学校，不设专业限制。</w:t>
            </w:r>
          </w:p>
        </w:tc>
        <w:tc>
          <w:tcPr>
            <w:tcW w:w="99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0"/>
                <w:szCs w:val="20"/>
                <w:lang w:bidi="ar"/>
              </w:rPr>
              <w:t>无对接赛项</w:t>
            </w:r>
          </w:p>
        </w:tc>
      </w:tr>
      <w:tr>
        <w:tblPrEx>
          <w:tblCellMar>
            <w:top w:w="0" w:type="dxa"/>
            <w:left w:w="108" w:type="dxa"/>
            <w:bottom w:w="0" w:type="dxa"/>
            <w:right w:w="108" w:type="dxa"/>
          </w:tblCellMar>
        </w:tblPrEx>
        <w:trPr>
          <w:trHeight w:val="854" w:hRule="atLeast"/>
          <w:jc w:val="center"/>
        </w:trPr>
        <w:tc>
          <w:tcPr>
            <w:tcW w:w="750"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2246"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3900"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rPr>
            </w:pPr>
          </w:p>
        </w:tc>
        <w:tc>
          <w:tcPr>
            <w:tcW w:w="6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普通高中，不设专业限制。</w:t>
            </w:r>
          </w:p>
        </w:tc>
        <w:tc>
          <w:tcPr>
            <w:tcW w:w="99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p>
        </w:tc>
      </w:tr>
      <w:tr>
        <w:tblPrEx>
          <w:tblCellMar>
            <w:top w:w="0" w:type="dxa"/>
            <w:left w:w="108" w:type="dxa"/>
            <w:bottom w:w="0" w:type="dxa"/>
            <w:right w:w="108" w:type="dxa"/>
          </w:tblCellMar>
        </w:tblPrEx>
        <w:trPr>
          <w:trHeight w:val="854" w:hRule="atLeast"/>
          <w:jc w:val="center"/>
        </w:trPr>
        <w:tc>
          <w:tcPr>
            <w:tcW w:w="750"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2246"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p>
        </w:tc>
        <w:tc>
          <w:tcPr>
            <w:tcW w:w="3900"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rPr>
            </w:pPr>
          </w:p>
        </w:tc>
        <w:tc>
          <w:tcPr>
            <w:tcW w:w="6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高等职业院校，不设专业限制。</w:t>
            </w:r>
          </w:p>
        </w:tc>
        <w:tc>
          <w:tcPr>
            <w:tcW w:w="99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p>
        </w:tc>
      </w:tr>
      <w:tr>
        <w:tblPrEx>
          <w:tblCellMar>
            <w:top w:w="0" w:type="dxa"/>
            <w:left w:w="108" w:type="dxa"/>
            <w:bottom w:w="0" w:type="dxa"/>
            <w:right w:w="108" w:type="dxa"/>
          </w:tblCellMar>
        </w:tblPrEx>
        <w:trPr>
          <w:trHeight w:val="854" w:hRule="atLeast"/>
          <w:jc w:val="center"/>
        </w:trPr>
        <w:tc>
          <w:tcPr>
            <w:tcW w:w="750"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2246" w:type="dxa"/>
            <w:vMerge w:val="continue"/>
            <w:tcBorders>
              <w:left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3900"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rPr>
            </w:pPr>
          </w:p>
        </w:tc>
        <w:tc>
          <w:tcPr>
            <w:tcW w:w="6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本科层次职业学校，不设专业限制。</w:t>
            </w:r>
          </w:p>
        </w:tc>
        <w:tc>
          <w:tcPr>
            <w:tcW w:w="999" w:type="dxa"/>
            <w:vMerge w:val="continue"/>
            <w:tcBorders>
              <w:left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p>
        </w:tc>
      </w:tr>
      <w:tr>
        <w:tblPrEx>
          <w:tblCellMar>
            <w:top w:w="0" w:type="dxa"/>
            <w:left w:w="108" w:type="dxa"/>
            <w:bottom w:w="0" w:type="dxa"/>
            <w:right w:w="108" w:type="dxa"/>
          </w:tblCellMar>
        </w:tblPrEx>
        <w:trPr>
          <w:trHeight w:val="854" w:hRule="atLeast"/>
          <w:jc w:val="center"/>
        </w:trPr>
        <w:tc>
          <w:tcPr>
            <w:tcW w:w="75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224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20"/>
                <w:szCs w:val="20"/>
                <w:lang w:bidi="ar"/>
              </w:rPr>
            </w:pP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w:t>
            </w:r>
          </w:p>
        </w:tc>
        <w:tc>
          <w:tcPr>
            <w:tcW w:w="390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rPr>
            </w:pPr>
          </w:p>
        </w:tc>
        <w:tc>
          <w:tcPr>
            <w:tcW w:w="6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普通本科院校，不设专业限制。</w:t>
            </w:r>
          </w:p>
        </w:tc>
        <w:tc>
          <w:tcPr>
            <w:tcW w:w="999"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0"/>
                <w:szCs w:val="20"/>
                <w:lang w:bidi="ar"/>
              </w:rPr>
            </w:pPr>
          </w:p>
        </w:tc>
      </w:tr>
    </w:tbl>
    <w:p>
      <w:pPr>
        <w:adjustRightInd w:val="0"/>
        <w:snapToGrid w:val="0"/>
        <w:spacing w:line="540" w:lineRule="exact"/>
        <w:rPr>
          <w:rFonts w:ascii="方正小标宋_GBK" w:hAnsi="方正小标宋_GBK" w:eastAsia="方正小标宋_GBK" w:cs="方正小标宋_GBK"/>
          <w:sz w:val="32"/>
          <w:szCs w:val="32"/>
        </w:rPr>
        <w:sectPr>
          <w:pgSz w:w="16838" w:h="11906" w:orient="landscape"/>
          <w:pgMar w:top="1800" w:right="1440" w:bottom="1800" w:left="1440" w:header="851" w:footer="992" w:gutter="0"/>
          <w:cols w:space="425" w:num="1"/>
          <w:docGrid w:type="lines" w:linePitch="312" w:charSpace="0"/>
        </w:sect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附表2 ：</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2025年世界职业院校技能大赛（高职组）安徽省选拔赛参赛队汇总表</w:t>
      </w:r>
    </w:p>
    <w:tbl>
      <w:tblPr>
        <w:tblStyle w:val="6"/>
        <w:tblW w:w="4976" w:type="pct"/>
        <w:tblInd w:w="68" w:type="dxa"/>
        <w:tblLayout w:type="autofit"/>
        <w:tblCellMar>
          <w:top w:w="0" w:type="dxa"/>
          <w:left w:w="108" w:type="dxa"/>
          <w:bottom w:w="0" w:type="dxa"/>
          <w:right w:w="108" w:type="dxa"/>
        </w:tblCellMar>
      </w:tblPr>
      <w:tblGrid>
        <w:gridCol w:w="1458"/>
        <w:gridCol w:w="3261"/>
        <w:gridCol w:w="3400"/>
        <w:gridCol w:w="4379"/>
        <w:gridCol w:w="804"/>
        <w:gridCol w:w="804"/>
      </w:tblGrid>
      <w:tr>
        <w:tblPrEx>
          <w:tblCellMar>
            <w:top w:w="0" w:type="dxa"/>
            <w:left w:w="108" w:type="dxa"/>
            <w:bottom w:w="0" w:type="dxa"/>
            <w:right w:w="108" w:type="dxa"/>
          </w:tblCellMar>
        </w:tblPrEx>
        <w:trPr>
          <w:trHeight w:val="825" w:hRule="atLeast"/>
        </w:trPr>
        <w:tc>
          <w:tcPr>
            <w:tcW w:w="517"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b/>
                <w:bCs/>
                <w:color w:val="000000"/>
                <w:sz w:val="22"/>
                <w:szCs w:val="22"/>
              </w:rPr>
              <w:t>赛道编号</w:t>
            </w:r>
          </w:p>
        </w:tc>
        <w:tc>
          <w:tcPr>
            <w:tcW w:w="1156"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b/>
                <w:bCs/>
                <w:color w:val="000000"/>
                <w:sz w:val="22"/>
                <w:szCs w:val="22"/>
              </w:rPr>
              <w:t>世赛赛道</w:t>
            </w:r>
          </w:p>
        </w:tc>
        <w:tc>
          <w:tcPr>
            <w:tcW w:w="1205"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b/>
                <w:bCs/>
                <w:color w:val="000000"/>
                <w:sz w:val="22"/>
                <w:szCs w:val="22"/>
              </w:rPr>
              <w:t>对应省赛赛项名称</w:t>
            </w:r>
          </w:p>
        </w:tc>
        <w:tc>
          <w:tcPr>
            <w:tcW w:w="1552"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b/>
                <w:bCs/>
                <w:color w:val="000000"/>
                <w:sz w:val="22"/>
                <w:szCs w:val="22"/>
              </w:rPr>
              <w:t>入选选拔赛院校</w:t>
            </w:r>
          </w:p>
        </w:tc>
        <w:tc>
          <w:tcPr>
            <w:tcW w:w="285"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b/>
                <w:bCs/>
                <w:color w:val="000000"/>
                <w:sz w:val="22"/>
                <w:szCs w:val="22"/>
              </w:rPr>
              <w:t>省赛排名</w:t>
            </w:r>
          </w:p>
        </w:tc>
        <w:tc>
          <w:tcPr>
            <w:tcW w:w="285"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s="宋体"/>
                <w:b/>
                <w:bCs/>
                <w:color w:val="000000"/>
                <w:sz w:val="22"/>
                <w:szCs w:val="22"/>
              </w:rPr>
            </w:pPr>
            <w:r>
              <w:rPr>
                <w:rFonts w:hint="eastAsia" w:ascii="仿宋" w:hAnsi="仿宋" w:eastAsia="仿宋"/>
                <w:b/>
                <w:bCs/>
                <w:color w:val="000000"/>
                <w:sz w:val="22"/>
                <w:szCs w:val="22"/>
              </w:rPr>
              <w:t>备注</w:t>
            </w: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现代农业赛道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花艺</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FF"/>
                <w:sz w:val="22"/>
                <w:szCs w:val="22"/>
              </w:rPr>
              <w:t>安徽绿海商务职业学院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林业赛道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园林景观设计与施工</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畜牧与水产赛道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动物疫病检疫检验</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地质勘察与地理测绘赛道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地理空间信息采集与处理</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资源开采赛道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生产事故应急救援</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珠宝玉石鉴定</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生态保护与环境治理赛道</w:t>
            </w:r>
          </w:p>
        </w:tc>
        <w:tc>
          <w:tcPr>
            <w:tcW w:w="1205" w:type="pct"/>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环境检测与监测</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7</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能源动力赛道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新型电力系统技术与应用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8</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材料赛道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新材料智能生产与检测（学生赛）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宣城职业技术学院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安徽冶金科技职业学院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9</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土木建筑设计与管理赛道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消防灭火系统安装与调试</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建筑信息模型建模与应用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建设工程数字化计量与计价</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建筑工程识图</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10</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土木建筑施工赛道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装配式建筑智能建造</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建筑装饰数字化施工</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市政管线(道)数字化施工</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建筑智能化系统安装与调试（学生赛）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11</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水利赛道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水利工程BIM建模与应用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智能节水系统设计与安装</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12</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机械设计与制造赛道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数控多轴加工技术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机电一体化技术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数字化设计与制造（学生赛）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机械成图技术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智能焊接技术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增材制造综合应用技术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宣城职业技术学院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模具数字化设计与制造工艺</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13</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机电设备安装与运维赛道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工业网络智能控制与维护（学生赛）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安徽汽车职业技术学院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数控机床装调与技术改造</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生产单元数字化改造</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14</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智能装备应用赛道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智能电梯装配调试与检验</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智能飞行器应用技术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机器人系统集成应用技术（学生赛）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15</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轨道交通运输赛道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城轨智能运输</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轨道车辆技术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高铁信号与客运组织</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轨道交通运营管理综合应用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16</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航空交通运输赛道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飞机维修</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17</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船舶交通运输赛道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船舶主机和轴系安装调试</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船舶航行安全管理技术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18</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汽车制造与维修</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智能网联汽车技术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安徽汽车职业技术学院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汽车营销</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安徽汽车职业技术学院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汽车故障检修</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20</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生物技术赛道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生物技术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21</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化工技术赛道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化工生产技术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化学实验技术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现代化工HSE技能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22</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轻工赛道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精细木工</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安徽新闻出版职业技术学院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手工艺术设计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FF"/>
                <w:sz w:val="22"/>
                <w:szCs w:val="22"/>
              </w:rPr>
              <w:t>安徽绿海商务职业学院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23</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纺织服装赛道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服装创意设计与工艺</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纺织品检验与贸易</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24</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食品与粮食赛道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食品安全与质量检测</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安徽粮食工程职业学院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25</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医疗器械制造与运维赛道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药品生产</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皖北卫生职业学院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皖北卫生职业学院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26</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电子电器与集成电路赛道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智能电子产品设计与开发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安徽汽车职业技术学院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5G组网与运维赛项</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工业互联网集成应用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集成电路应用开发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嵌入式系统应用开发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安徽汽车职业技术学院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27</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新一代信息技术赛道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软件测试</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移动应用设计与开发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Web技术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数字化产品设计与开发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云计算应用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人工智能技术应用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大数据应用开发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安徽电子信息职业技术学院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应用软件系统开发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物联网应用开发</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信息安全管理与评估</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网络系统管理</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区块链技术应用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28</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医药生产与经营赛道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药学技能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中药传统技能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亳州职业技术学院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皖西卫生职业学院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29</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医学技术赛道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临床技能（学生赛）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皖西卫生职业学院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口腔修复工艺</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检验检疫技术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医学美容技术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皖北卫生职业学院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皖北卫生职业学院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30</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康复治疗与护理赛道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老年护理与保健</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康复治疗技术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安徽卫生健康职业学院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皖北卫生职业学院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皖北卫生职业学院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护理技能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安徽医学高等专科学校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黄山职业技术学院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宣城职业技术学院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31</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健康养老与婴幼儿托育赛道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婴幼儿照护</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婴幼儿健康养育照护</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皖西卫生职业学院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皖西卫生职业学院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健康养老照护</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安庆医药高等专科学校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32</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财经赛道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智能审计技能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业财税融合大数据应用（学生赛）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会计实务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纳税申报与风险识别</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财务数字化技术应用</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智慧金融</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财会职业技能拓展</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安徽粮食工程职业学院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33</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商贸赛道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关务实务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乡村振兴数字运营综合技能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互联网+国际经济与贸易</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直播电商</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宣城职业技术学院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市场营销</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安徽体育运动职业技术学院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电子商务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商务数据分析</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安徽国防科技职业学院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跨境电子商务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企业经营沙盘模拟</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安徽水利水电职业技术学院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34</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物流与供应链赛道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供应链管理</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安徽交通职业技术学院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智慧物流（学生赛）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徽商职业学院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35</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旅游赛道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导游服务赛项</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研学旅行</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36</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餐饮赛道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酒水服务赛项</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烹饪赛项</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酒店服务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黄山职业技术学院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黄山职业技术学院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37</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艺术设计赛道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数字艺术设计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环境艺术设计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安徽艺术职业学院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宣城职业技术学院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视觉艺术设计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安徽新闻出版职业技术学院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安徽新闻出版职业技术学院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安徽机电职业技术学院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产品艺术设计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安徽新闻出版职业技术学院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安徽广播影视职业技术学院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FF"/>
                <w:sz w:val="22"/>
                <w:szCs w:val="22"/>
              </w:rPr>
              <w:t>安徽绿海商务职业学院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38</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表演艺术赛道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声乐、器乐表演</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安徽艺术职业学院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安徽艺术职业学院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中华茶艺</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六安职业技术学院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舞台布景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安徽广播影视职业技术学院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安徽新闻出版职业技术学院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安徽广播影视职业技术学院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安徽黄梅戏艺术职业学院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39</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新闻传播赛道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融媒体内容策划与制作</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黄山职业技术学院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安徽广播影视职业技术学院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短视频创作与运营</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铜陵职业技术学院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安徽广播影视职业技术学院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安徽广播影视职业技术学院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40</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教育与体育赛道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幼儿教育技能（学生赛）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滁州城市职业学院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马鞍山师范高等专科学校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宿州职业技术学院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小学教育活动设计与实施(学生赛)</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阜阳职业技术学院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淮北职业技术学院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英语口语</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英语口语（英语专业）</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体育活动设计与实施</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安徽体育运动职业技术学院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安徽体育运动职业技术学院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合肥幼儿师范高等专科学校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健身指导</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安徽体育运动职业技术学院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安徽体育运动职业技术学院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安徽中澳科技职业学院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41</w:t>
            </w:r>
          </w:p>
        </w:tc>
        <w:tc>
          <w:tcPr>
            <w:tcW w:w="11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公共安全、管理与服务赛道</w:t>
            </w: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人力资源服务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芜湖职业技术学院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司法技术</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桐城师范高等专科学校</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法律实务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安徽工业经济职业技术学院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淮南联合大学</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中文信息处理</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安徽警官职业学院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安徽国际商务职业学院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安徽商贸职业技术学院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安徽审计职业学院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安徽财贸职业学院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社区服务实务</w:t>
            </w: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1</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2</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皖西卫生职业学院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3</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池州职业技术学院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4</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安徽城市管理职业学院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5</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r>
        <w:tblPrEx>
          <w:tblCellMar>
            <w:top w:w="0" w:type="dxa"/>
            <w:left w:w="108" w:type="dxa"/>
            <w:bottom w:w="0" w:type="dxa"/>
            <w:right w:w="108" w:type="dxa"/>
          </w:tblCellMar>
        </w:tblPrEx>
        <w:trPr>
          <w:trHeight w:val="284" w:hRule="atLeast"/>
        </w:trPr>
        <w:tc>
          <w:tcPr>
            <w:tcW w:w="517"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156"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205" w:type="pct"/>
            <w:vMerge w:val="continue"/>
            <w:tcBorders>
              <w:top w:val="nil"/>
              <w:left w:val="single" w:color="auto" w:sz="8" w:space="0"/>
              <w:bottom w:val="single" w:color="000000" w:sz="8" w:space="0"/>
              <w:right w:val="single" w:color="auto" w:sz="8" w:space="0"/>
            </w:tcBorders>
            <w:vAlign w:val="center"/>
          </w:tcPr>
          <w:p>
            <w:pPr>
              <w:rPr>
                <w:rFonts w:ascii="仿宋" w:hAnsi="仿宋" w:eastAsia="仿宋" w:cs="宋体"/>
                <w:color w:val="000000"/>
                <w:sz w:val="22"/>
                <w:szCs w:val="22"/>
              </w:rPr>
            </w:pPr>
          </w:p>
        </w:tc>
        <w:tc>
          <w:tcPr>
            <w:tcW w:w="155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安徽新闻出版职业技术学院</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r>
              <w:rPr>
                <w:rFonts w:hint="eastAsia" w:ascii="仿宋" w:hAnsi="仿宋" w:eastAsia="仿宋"/>
                <w:color w:val="000000"/>
                <w:sz w:val="22"/>
                <w:szCs w:val="22"/>
              </w:rPr>
              <w:t>6</w:t>
            </w:r>
          </w:p>
        </w:tc>
        <w:tc>
          <w:tcPr>
            <w:tcW w:w="285"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2"/>
                <w:szCs w:val="22"/>
              </w:rPr>
            </w:pPr>
          </w:p>
        </w:tc>
      </w:tr>
    </w:tbl>
    <w:p>
      <w:pPr>
        <w:jc w:val="center"/>
        <w:rPr>
          <w:rFonts w:ascii="方正小标宋_GBK" w:hAnsi="方正小标宋_GBK" w:eastAsia="方正小标宋_GBK" w:cs="方正小标宋_GBK"/>
          <w:sz w:val="24"/>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adjustRightInd w:val="0"/>
        <w:snapToGrid w:val="0"/>
        <w:spacing w:line="540" w:lineRule="exact"/>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附表3</w:t>
      </w:r>
    </w:p>
    <w:p>
      <w:pPr>
        <w:adjustRightInd w:val="0"/>
        <w:snapToGrid w:val="0"/>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2025年世界职业院校技能大赛总决赛评分要素</w:t>
      </w:r>
    </w:p>
    <w:p>
      <w:pPr>
        <w:adjustRightInd w:val="0"/>
        <w:snapToGrid w:val="0"/>
        <w:spacing w:line="5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（原则：突出能力导向、解决实际问题、体现创新因素、确保公平可比）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634"/>
        <w:gridCol w:w="9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4174" w:type="dxa"/>
            <w:gridSpan w:val="3"/>
          </w:tcPr>
          <w:p>
            <w:pPr>
              <w:adjustRightInd w:val="0"/>
              <w:snapToGrid w:val="0"/>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评分说明：</w:t>
            </w:r>
          </w:p>
          <w:p>
            <w:pPr>
              <w:adjustRightInd w:val="0"/>
              <w:snapToGrid w:val="0"/>
              <w:rPr>
                <w:rFonts w:ascii="方正仿宋_GBK" w:hAnsi="方正仿宋_GBK" w:eastAsia="方正仿宋_GBK" w:cs="方正仿宋_GBK"/>
                <w:bCs/>
                <w:kern w:val="0"/>
                <w:sz w:val="22"/>
                <w:szCs w:val="22"/>
              </w:rPr>
            </w:pPr>
            <w:r>
              <w:rPr>
                <w:rFonts w:ascii="方正仿宋_GBK" w:hAnsi="方正仿宋_GBK" w:eastAsia="方正仿宋_GBK" w:cs="方正仿宋_GBK"/>
                <w:bCs/>
                <w:kern w:val="0"/>
                <w:sz w:val="22"/>
                <w:szCs w:val="22"/>
              </w:rPr>
              <w:t>1.本评分要素充分体现综合育人导向，突出教育教学改革创新，共5项评分指标，总分100分</w:t>
            </w:r>
          </w:p>
          <w:p>
            <w:pPr>
              <w:adjustRightInd w:val="0"/>
              <w:snapToGrid w:val="0"/>
              <w:rPr>
                <w:rFonts w:ascii="方正仿宋_GBK" w:hAnsi="方正仿宋_GBK" w:eastAsia="方正仿宋_GBK" w:cs="方正仿宋_GBK"/>
                <w:bCs/>
                <w:kern w:val="0"/>
                <w:sz w:val="22"/>
                <w:szCs w:val="22"/>
              </w:rPr>
            </w:pPr>
            <w:r>
              <w:rPr>
                <w:rFonts w:ascii="方正仿宋_GBK" w:hAnsi="方正仿宋_GBK" w:eastAsia="方正仿宋_GBK" w:cs="方正仿宋_GBK"/>
                <w:bCs/>
                <w:kern w:val="0"/>
                <w:sz w:val="22"/>
                <w:szCs w:val="22"/>
              </w:rPr>
              <w:t>2.每项评分指标包括若干评分观测点，每个观测点有明确的分值</w:t>
            </w:r>
          </w:p>
          <w:p>
            <w:pPr>
              <w:adjustRightInd w:val="0"/>
              <w:snapToGrid w:val="0"/>
              <w:rPr>
                <w:rFonts w:ascii="方正仿宋_GBK" w:hAnsi="方正仿宋_GBK" w:eastAsia="方正仿宋_GBK" w:cs="方正仿宋_GBK"/>
                <w:bCs/>
                <w:kern w:val="0"/>
                <w:sz w:val="24"/>
              </w:rPr>
            </w:pPr>
            <w:r>
              <w:rPr>
                <w:rFonts w:ascii="方正仿宋_GBK" w:hAnsi="方正仿宋_GBK" w:eastAsia="方正仿宋_GBK" w:cs="方正仿宋_GBK"/>
                <w:bCs/>
                <w:kern w:val="0"/>
                <w:sz w:val="22"/>
                <w:szCs w:val="22"/>
              </w:rPr>
              <w:t>3.评委依据观测点及说明，根据参赛团队的技能操作和现场讲解情况进行评分，避免主观印象影响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79" w:type="dxa"/>
          </w:tcPr>
          <w:p>
            <w:pPr>
              <w:adjustRightInd w:val="0"/>
              <w:snapToGrid w:val="0"/>
              <w:spacing w:line="54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评分指标</w:t>
            </w:r>
          </w:p>
        </w:tc>
        <w:tc>
          <w:tcPr>
            <w:tcW w:w="2634" w:type="dxa"/>
          </w:tcPr>
          <w:p>
            <w:pPr>
              <w:adjustRightInd w:val="0"/>
              <w:snapToGrid w:val="0"/>
              <w:spacing w:line="54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观测点</w:t>
            </w:r>
          </w:p>
        </w:tc>
        <w:tc>
          <w:tcPr>
            <w:tcW w:w="9861" w:type="dxa"/>
          </w:tcPr>
          <w:p>
            <w:pPr>
              <w:adjustRightInd w:val="0"/>
              <w:snapToGrid w:val="0"/>
              <w:spacing w:line="540" w:lineRule="exact"/>
              <w:jc w:val="center"/>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79" w:type="dxa"/>
            <w:vMerge w:val="restart"/>
          </w:tcPr>
          <w:p>
            <w:pPr>
              <w:adjustRightInd w:val="0"/>
              <w:snapToGrid w:val="0"/>
              <w:spacing w:line="540" w:lineRule="exact"/>
              <w:rPr>
                <w:rFonts w:ascii="方正仿宋_GBK" w:hAnsi="方正仿宋_GBK" w:eastAsia="方正仿宋_GBK" w:cs="方正仿宋_GBK"/>
                <w:b/>
                <w:kern w:val="0"/>
                <w:sz w:val="22"/>
                <w:szCs w:val="22"/>
              </w:rPr>
            </w:pPr>
            <w:r>
              <w:rPr>
                <w:rFonts w:hint="eastAsia" w:ascii="方正仿宋_GBK" w:hAnsi="方正仿宋_GBK" w:eastAsia="方正仿宋_GBK" w:cs="方正仿宋_GBK"/>
                <w:b/>
                <w:kern w:val="0"/>
                <w:sz w:val="22"/>
                <w:szCs w:val="22"/>
              </w:rPr>
              <w:t>一、技能水平</w:t>
            </w:r>
          </w:p>
          <w:p>
            <w:pPr>
              <w:adjustRightInd w:val="0"/>
              <w:snapToGrid w:val="0"/>
              <w:spacing w:line="540" w:lineRule="exact"/>
              <w:rPr>
                <w:rFonts w:ascii="方正仿宋_GBK" w:hAnsi="方正仿宋_GBK" w:eastAsia="方正仿宋_GBK" w:cs="方正仿宋_GBK"/>
                <w:b/>
                <w:kern w:val="0"/>
                <w:sz w:val="22"/>
                <w:szCs w:val="22"/>
              </w:rPr>
            </w:pPr>
            <w:r>
              <w:rPr>
                <w:rFonts w:hint="eastAsia" w:ascii="方正仿宋_GBK" w:hAnsi="方正仿宋_GBK" w:eastAsia="方正仿宋_GBK" w:cs="方正仿宋_GBK"/>
                <w:b/>
                <w:kern w:val="0"/>
                <w:sz w:val="22"/>
                <w:szCs w:val="22"/>
              </w:rPr>
              <w:t>（权重60%，60分）</w:t>
            </w: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1.操作规范性（10分）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技能操作规范，符合行业标准和岗位要求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79" w:type="dxa"/>
            <w:vMerge w:val="continue"/>
          </w:tcPr>
          <w:p>
            <w:pPr>
              <w:adjustRightInd w:val="0"/>
              <w:snapToGrid w:val="0"/>
              <w:spacing w:line="540" w:lineRule="exact"/>
              <w:rPr>
                <w:b/>
                <w:sz w:val="20"/>
                <w:szCs w:val="22"/>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2.技能熟练度（15分）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知识技术和软硬件等工具使用熟练，操作流畅，运用精准，人物进度控制和时间利用合理。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79" w:type="dxa"/>
            <w:vMerge w:val="continue"/>
          </w:tcPr>
          <w:p>
            <w:pPr>
              <w:adjustRightInd w:val="0"/>
              <w:snapToGrid w:val="0"/>
              <w:spacing w:line="540" w:lineRule="exact"/>
              <w:rPr>
                <w:rFonts w:ascii="方正仿宋_GBK" w:hAnsi="方正仿宋_GBK" w:eastAsia="方正仿宋_GBK" w:cs="方正仿宋_GBK"/>
                <w:b/>
                <w:kern w:val="0"/>
                <w:sz w:val="22"/>
                <w:szCs w:val="22"/>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3.任务难易度（15分）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工作任务完整，突出关键技术，具有一定挑战性，需要较高技能操作水平和解决复杂问题的能力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79" w:type="dxa"/>
            <w:vMerge w:val="continue"/>
          </w:tcPr>
          <w:p>
            <w:pPr>
              <w:adjustRightInd w:val="0"/>
              <w:snapToGrid w:val="0"/>
              <w:spacing w:line="540" w:lineRule="exact"/>
              <w:rPr>
                <w:rFonts w:ascii="方正仿宋_GBK" w:hAnsi="方正仿宋_GBK" w:eastAsia="方正仿宋_GBK" w:cs="方正仿宋_GBK"/>
                <w:b/>
                <w:kern w:val="0"/>
                <w:sz w:val="22"/>
                <w:szCs w:val="22"/>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4.技术先进性（15分）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体现所属行业新标准、新技术、新场景应用，积极应用前沿技术，技术选择恰当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79" w:type="dxa"/>
            <w:vMerge w:val="continue"/>
          </w:tcPr>
          <w:p>
            <w:pPr>
              <w:adjustRightInd w:val="0"/>
              <w:snapToGrid w:val="0"/>
              <w:spacing w:line="540" w:lineRule="exact"/>
              <w:rPr>
                <w:rFonts w:ascii="方正仿宋_GBK" w:hAnsi="方正仿宋_GBK" w:eastAsia="方正仿宋_GBK" w:cs="方正仿宋_GBK"/>
                <w:b/>
                <w:kern w:val="0"/>
                <w:sz w:val="22"/>
                <w:szCs w:val="22"/>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5.现场讲解效果（5分）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讲解内容逻辑清晰，重点突出，表达准确。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79" w:type="dxa"/>
            <w:vMerge w:val="restart"/>
          </w:tcPr>
          <w:p>
            <w:pPr>
              <w:adjustRightInd w:val="0"/>
              <w:snapToGrid w:val="0"/>
              <w:spacing w:line="540" w:lineRule="exact"/>
              <w:rPr>
                <w:rFonts w:ascii="方正仿宋_GBK" w:hAnsi="方正仿宋_GBK" w:eastAsia="方正仿宋_GBK" w:cs="方正仿宋_GBK"/>
                <w:b/>
                <w:kern w:val="0"/>
                <w:sz w:val="22"/>
                <w:szCs w:val="22"/>
              </w:rPr>
            </w:pPr>
            <w:r>
              <w:rPr>
                <w:rFonts w:hint="eastAsia" w:ascii="方正仿宋_GBK" w:hAnsi="方正仿宋_GBK" w:eastAsia="方正仿宋_GBK" w:cs="方正仿宋_GBK"/>
                <w:b/>
                <w:kern w:val="0"/>
                <w:sz w:val="22"/>
                <w:szCs w:val="22"/>
              </w:rPr>
              <w:t>二、职业素养（权重10%，10分）</w:t>
            </w: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1.职业道德与行为规范（4分）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诚信守法，尊重知识产权，遵守职业伦理，展现良好职业风貌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79" w:type="dxa"/>
            <w:vMerge w:val="continue"/>
          </w:tcPr>
          <w:p>
            <w:pPr>
              <w:adjustRightInd w:val="0"/>
              <w:snapToGrid w:val="0"/>
              <w:spacing w:line="540" w:lineRule="exact"/>
              <w:rPr>
                <w:b/>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2.工匠精神（3分）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注重细节，精益求精，追求卓越，体现管理意识和质量意识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79" w:type="dxa"/>
            <w:vMerge w:val="continue"/>
          </w:tcPr>
          <w:p>
            <w:pPr>
              <w:adjustRightInd w:val="0"/>
              <w:snapToGrid w:val="0"/>
              <w:spacing w:line="540" w:lineRule="exact"/>
              <w:rPr>
                <w:rFonts w:ascii="方正仿宋_GBK" w:hAnsi="方正仿宋_GBK" w:eastAsia="方正仿宋_GBK" w:cs="方正仿宋_GBK"/>
                <w:b/>
                <w:kern w:val="0"/>
                <w:sz w:val="22"/>
                <w:szCs w:val="22"/>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3.安全意识（3分）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严格遵守安全规范，具备劳动保护和风险防范意识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79" w:type="dxa"/>
            <w:vMerge w:val="restart"/>
          </w:tcPr>
          <w:p>
            <w:pPr>
              <w:adjustRightInd w:val="0"/>
              <w:snapToGrid w:val="0"/>
              <w:spacing w:line="540" w:lineRule="exact"/>
              <w:rPr>
                <w:rFonts w:ascii="方正仿宋_GBK" w:hAnsi="方正仿宋_GBK" w:eastAsia="方正仿宋_GBK" w:cs="方正仿宋_GBK"/>
                <w:b/>
                <w:kern w:val="0"/>
                <w:sz w:val="22"/>
                <w:szCs w:val="22"/>
              </w:rPr>
            </w:pPr>
            <w:r>
              <w:rPr>
                <w:rFonts w:hint="eastAsia" w:ascii="方正仿宋_GBK" w:hAnsi="方正仿宋_GBK" w:eastAsia="方正仿宋_GBK" w:cs="方正仿宋_GBK"/>
                <w:b/>
                <w:kern w:val="0"/>
                <w:sz w:val="22"/>
                <w:szCs w:val="22"/>
              </w:rPr>
              <w:t>三、应用价值（权重10%，10分）</w:t>
            </w: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1.实用性（4分）</w:t>
            </w:r>
          </w:p>
        </w:tc>
        <w:tc>
          <w:tcPr>
            <w:tcW w:w="9861" w:type="dxa"/>
          </w:tcPr>
          <w:p>
            <w:pPr>
              <w:adjustRightInd w:val="0"/>
              <w:snapToGrid w:val="0"/>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解决方案可直接应用于实践，有效解决生产、生活中的实际问题，契合产业转型升级、区域经济社会发展、乡村振兴、促进高质量就业等国家战略需求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79" w:type="dxa"/>
            <w:vMerge w:val="continue"/>
          </w:tcPr>
          <w:p>
            <w:pPr>
              <w:adjustRightInd w:val="0"/>
              <w:snapToGrid w:val="0"/>
              <w:spacing w:line="540" w:lineRule="exact"/>
              <w:rPr>
                <w:b/>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2.经济性（3分）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资源利用合理，体现高效益、高质量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79" w:type="dxa"/>
            <w:vMerge w:val="continue"/>
          </w:tcPr>
          <w:p>
            <w:pPr>
              <w:adjustRightInd w:val="0"/>
              <w:snapToGrid w:val="0"/>
              <w:spacing w:line="540" w:lineRule="exact"/>
              <w:rPr>
                <w:rFonts w:ascii="方正仿宋_GBK" w:hAnsi="方正仿宋_GBK" w:eastAsia="方正仿宋_GBK" w:cs="方正仿宋_GBK"/>
                <w:b/>
                <w:kern w:val="0"/>
                <w:sz w:val="22"/>
                <w:szCs w:val="22"/>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3.可持续性（3分）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具有良好环保意识，绿色低碳，符合产业未来发展方向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79" w:type="dxa"/>
            <w:vMerge w:val="restart"/>
          </w:tcPr>
          <w:p>
            <w:pPr>
              <w:adjustRightInd w:val="0"/>
              <w:snapToGrid w:val="0"/>
              <w:spacing w:line="540" w:lineRule="exact"/>
              <w:rPr>
                <w:rFonts w:ascii="方正仿宋_GBK" w:hAnsi="方正仿宋_GBK" w:eastAsia="方正仿宋_GBK" w:cs="方正仿宋_GBK"/>
                <w:b/>
                <w:kern w:val="0"/>
                <w:sz w:val="22"/>
                <w:szCs w:val="22"/>
              </w:rPr>
            </w:pPr>
            <w:r>
              <w:rPr>
                <w:rFonts w:hint="eastAsia" w:ascii="方正仿宋_GBK" w:hAnsi="方正仿宋_GBK" w:eastAsia="方正仿宋_GBK" w:cs="方正仿宋_GBK"/>
                <w:b/>
                <w:kern w:val="0"/>
                <w:sz w:val="22"/>
                <w:szCs w:val="22"/>
              </w:rPr>
              <w:t>四、团队合作（权重10%，10分）</w:t>
            </w: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1团队精神（5分）</w:t>
            </w:r>
          </w:p>
        </w:tc>
        <w:tc>
          <w:tcPr>
            <w:tcW w:w="9861" w:type="dxa"/>
          </w:tcPr>
          <w:p>
            <w:pPr>
              <w:adjustRightInd w:val="0"/>
              <w:snapToGrid w:val="0"/>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团队成员能够准确理解共同目标和任务，清楚自己的角色定位和职责，团队成员相互尊重、信任和支</w:t>
            </w:r>
          </w:p>
          <w:p>
            <w:pPr>
              <w:adjustRightInd w:val="0"/>
              <w:snapToGrid w:val="0"/>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持，拥有良好的团队氛围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79" w:type="dxa"/>
            <w:vMerge w:val="continue"/>
          </w:tcPr>
          <w:p>
            <w:pPr>
              <w:adjustRightInd w:val="0"/>
              <w:snapToGrid w:val="0"/>
              <w:spacing w:line="540" w:lineRule="exact"/>
              <w:rPr>
                <w:b/>
              </w:rPr>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2.沟通协作（5分）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团队成员在比赛中能够有效沟通、紧密协作，能够相互补台，共同应对突发情况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79" w:type="dxa"/>
            <w:vMerge w:val="restart"/>
          </w:tcPr>
          <w:p>
            <w:pPr>
              <w:adjustRightInd w:val="0"/>
              <w:snapToGrid w:val="0"/>
              <w:spacing w:line="540" w:lineRule="exact"/>
              <w:rPr>
                <w:rFonts w:ascii="Times New Roman" w:hAnsi="Times New Roman" w:eastAsia="方正黑体_GBK" w:cs="Times New Roman"/>
                <w:b/>
                <w:kern w:val="0"/>
                <w:sz w:val="28"/>
                <w:szCs w:val="28"/>
              </w:rPr>
            </w:pPr>
            <w:r>
              <w:rPr>
                <w:rFonts w:hint="eastAsia" w:ascii="方正仿宋_GBK" w:hAnsi="方正仿宋_GBK" w:eastAsia="方正仿宋_GBK" w:cs="方正仿宋_GBK"/>
                <w:b/>
                <w:kern w:val="0"/>
                <w:sz w:val="22"/>
                <w:szCs w:val="22"/>
              </w:rPr>
              <w:t>五、创新创意（权重10%，10分）</w:t>
            </w: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1.创新意识（4分）</w:t>
            </w:r>
          </w:p>
        </w:tc>
        <w:tc>
          <w:tcPr>
            <w:tcW w:w="9861" w:type="dxa"/>
          </w:tcPr>
          <w:p>
            <w:pPr>
              <w:adjustRightInd w:val="0"/>
              <w:snapToGrid w:val="0"/>
              <w:spacing w:line="540" w:lineRule="exact"/>
              <w:rPr>
                <w:rFonts w:ascii="方正仿宋_GBK" w:hAnsi="方正仿宋_GBK" w:eastAsia="方正仿宋_GBK" w:cs="方正仿宋_GBK"/>
                <w:bCs/>
                <w:kern w:val="0"/>
                <w:sz w:val="22"/>
                <w:szCs w:val="22"/>
              </w:rPr>
            </w:pPr>
            <w:r>
              <w:rPr>
                <w:rFonts w:ascii="方正仿宋_GBK" w:hAnsi="方正仿宋_GBK" w:eastAsia="方正仿宋_GBK" w:cs="方正仿宋_GBK"/>
                <w:bCs/>
                <w:kern w:val="0"/>
                <w:sz w:val="22"/>
                <w:szCs w:val="22"/>
              </w:rPr>
              <w:t>体现原始创意、创新和团队成员创新精神、创新能力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79" w:type="dxa"/>
            <w:vMerge w:val="continue"/>
          </w:tcPr>
          <w:p>
            <w:pPr>
              <w:adjustRightInd w:val="0"/>
              <w:snapToGrid w:val="0"/>
              <w:spacing w:line="540" w:lineRule="exact"/>
            </w:pPr>
          </w:p>
        </w:tc>
        <w:tc>
          <w:tcPr>
            <w:tcW w:w="2634" w:type="dxa"/>
          </w:tcPr>
          <w:p>
            <w:pPr>
              <w:adjustRightInd w:val="0"/>
              <w:snapToGrid w:val="0"/>
              <w:spacing w:line="540" w:lineRule="exact"/>
              <w:rPr>
                <w:rFonts w:ascii="方正仿宋_GBK" w:hAnsi="方正仿宋_GBK" w:eastAsia="方正仿宋_GBK" w:cs="方正仿宋_GBK"/>
                <w:bCs/>
                <w:kern w:val="0"/>
                <w:sz w:val="22"/>
                <w:szCs w:val="22"/>
              </w:rPr>
            </w:pPr>
            <w:r>
              <w:rPr>
                <w:rFonts w:hint="eastAsia" w:ascii="方正仿宋_GBK" w:hAnsi="方正仿宋_GBK" w:eastAsia="方正仿宋_GBK" w:cs="方正仿宋_GBK"/>
                <w:bCs/>
                <w:kern w:val="0"/>
                <w:sz w:val="22"/>
                <w:szCs w:val="22"/>
              </w:rPr>
              <w:t>2.创新成效（6分）</w:t>
            </w:r>
          </w:p>
        </w:tc>
        <w:tc>
          <w:tcPr>
            <w:tcW w:w="9861" w:type="dxa"/>
          </w:tcPr>
          <w:p>
            <w:pPr>
              <w:adjustRightInd w:val="0"/>
              <w:snapToGrid w:val="0"/>
              <w:rPr>
                <w:rFonts w:ascii="方正仿宋_GBK" w:hAnsi="方正仿宋_GBK" w:eastAsia="方正仿宋_GBK" w:cs="方正仿宋_GBK"/>
                <w:bCs/>
                <w:kern w:val="0"/>
                <w:sz w:val="22"/>
                <w:szCs w:val="22"/>
              </w:rPr>
            </w:pPr>
            <w:r>
              <w:rPr>
                <w:rFonts w:ascii="方正仿宋_GBK" w:hAnsi="方正仿宋_GBK" w:eastAsia="方正仿宋_GBK" w:cs="方正仿宋_GBK"/>
                <w:bCs/>
                <w:kern w:val="0"/>
                <w:sz w:val="22"/>
                <w:szCs w:val="22"/>
              </w:rPr>
              <w:t>在要素整合、新技术应用、工艺流程改进、服务模式化化等方面具有原创性，侧重加工工艺创新、实用技术创新、产品(技术)数字化改良、应用性优化、民生类创意等</w:t>
            </w:r>
          </w:p>
        </w:tc>
      </w:tr>
    </w:tbl>
    <w:p>
      <w:pPr>
        <w:adjustRightInd w:val="0"/>
        <w:snapToGrid w:val="0"/>
        <w:spacing w:line="540" w:lineRule="exact"/>
        <w:ind w:firstLine="560" w:firstLineChars="200"/>
        <w:rPr>
          <w:rFonts w:ascii="Times New Roman" w:hAnsi="Times New Roman" w:eastAsia="方正黑体_GBK" w:cs="Times New Roman"/>
          <w:bCs/>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2"/>
      </w:rPr>
      <w:id w:val="-184525558"/>
    </w:sdtPr>
    <w:sdtEndPr>
      <w:rPr>
        <w:sz w:val="32"/>
      </w:rPr>
    </w:sdtEndPr>
    <w:sdtContent>
      <w:p>
        <w:pPr>
          <w:pStyle w:val="3"/>
          <w:jc w:val="center"/>
          <w:rPr>
            <w:sz w:val="32"/>
          </w:rPr>
        </w:pPr>
        <w:r>
          <w:rPr>
            <w:sz w:val="32"/>
          </w:rPr>
          <w:fldChar w:fldCharType="begin"/>
        </w:r>
        <w:r>
          <w:rPr>
            <w:sz w:val="32"/>
          </w:rPr>
          <w:instrText xml:space="preserve">PAGE   \* MERGEFORMAT</w:instrText>
        </w:r>
        <w:r>
          <w:rPr>
            <w:sz w:val="32"/>
          </w:rPr>
          <w:fldChar w:fldCharType="separate"/>
        </w:r>
        <w:r>
          <w:rPr>
            <w:sz w:val="32"/>
            <w:lang w:val="zh-CN"/>
          </w:rPr>
          <w:t>7</w:t>
        </w:r>
        <w:r>
          <w:rPr>
            <w:sz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92CA5"/>
    <w:rsid w:val="00011442"/>
    <w:rsid w:val="000513E5"/>
    <w:rsid w:val="00062B79"/>
    <w:rsid w:val="000C700B"/>
    <w:rsid w:val="000E6DE0"/>
    <w:rsid w:val="0012027F"/>
    <w:rsid w:val="00142674"/>
    <w:rsid w:val="00161327"/>
    <w:rsid w:val="00180DC6"/>
    <w:rsid w:val="001B0F7A"/>
    <w:rsid w:val="001B3C4E"/>
    <w:rsid w:val="001B601C"/>
    <w:rsid w:val="001C3D0E"/>
    <w:rsid w:val="0022142C"/>
    <w:rsid w:val="00263ADC"/>
    <w:rsid w:val="002746F9"/>
    <w:rsid w:val="0027573D"/>
    <w:rsid w:val="00290A7E"/>
    <w:rsid w:val="00294979"/>
    <w:rsid w:val="002C0BAB"/>
    <w:rsid w:val="002E31B8"/>
    <w:rsid w:val="00327B61"/>
    <w:rsid w:val="00353C8E"/>
    <w:rsid w:val="003633FE"/>
    <w:rsid w:val="00366AB4"/>
    <w:rsid w:val="00386250"/>
    <w:rsid w:val="003B5243"/>
    <w:rsid w:val="004142A0"/>
    <w:rsid w:val="004225A3"/>
    <w:rsid w:val="00455358"/>
    <w:rsid w:val="00463005"/>
    <w:rsid w:val="004866C6"/>
    <w:rsid w:val="004B45CE"/>
    <w:rsid w:val="005109BD"/>
    <w:rsid w:val="005136B2"/>
    <w:rsid w:val="00565BF0"/>
    <w:rsid w:val="005B6F88"/>
    <w:rsid w:val="005C7581"/>
    <w:rsid w:val="005E08D1"/>
    <w:rsid w:val="00655192"/>
    <w:rsid w:val="006A26B0"/>
    <w:rsid w:val="006A61D8"/>
    <w:rsid w:val="006B41A8"/>
    <w:rsid w:val="006C43A1"/>
    <w:rsid w:val="006E201E"/>
    <w:rsid w:val="006E4F09"/>
    <w:rsid w:val="00781C49"/>
    <w:rsid w:val="007A2258"/>
    <w:rsid w:val="007C650C"/>
    <w:rsid w:val="007C6E7E"/>
    <w:rsid w:val="00843347"/>
    <w:rsid w:val="00870DA5"/>
    <w:rsid w:val="0088292C"/>
    <w:rsid w:val="008A1D32"/>
    <w:rsid w:val="009020A4"/>
    <w:rsid w:val="0092607D"/>
    <w:rsid w:val="00940D1B"/>
    <w:rsid w:val="00962302"/>
    <w:rsid w:val="00982797"/>
    <w:rsid w:val="009A1763"/>
    <w:rsid w:val="009E3D0F"/>
    <w:rsid w:val="00A13775"/>
    <w:rsid w:val="00A65448"/>
    <w:rsid w:val="00A938E5"/>
    <w:rsid w:val="00AD1EDD"/>
    <w:rsid w:val="00AE329D"/>
    <w:rsid w:val="00B50107"/>
    <w:rsid w:val="00BA64F1"/>
    <w:rsid w:val="00BA7780"/>
    <w:rsid w:val="00BC49AA"/>
    <w:rsid w:val="00BC627D"/>
    <w:rsid w:val="00CB0DEB"/>
    <w:rsid w:val="00CB649C"/>
    <w:rsid w:val="00D23A2E"/>
    <w:rsid w:val="00D418DB"/>
    <w:rsid w:val="00D57E98"/>
    <w:rsid w:val="00DB2A6D"/>
    <w:rsid w:val="00DD1F75"/>
    <w:rsid w:val="00DD6CC4"/>
    <w:rsid w:val="00E15A12"/>
    <w:rsid w:val="00E47433"/>
    <w:rsid w:val="00E51D64"/>
    <w:rsid w:val="00EF0C3B"/>
    <w:rsid w:val="00F0303D"/>
    <w:rsid w:val="00F67A6E"/>
    <w:rsid w:val="00F873EC"/>
    <w:rsid w:val="00FA4366"/>
    <w:rsid w:val="00FA6DBF"/>
    <w:rsid w:val="00FD0CE7"/>
    <w:rsid w:val="00FE5DE6"/>
    <w:rsid w:val="02184C85"/>
    <w:rsid w:val="0BF625C4"/>
    <w:rsid w:val="179761F4"/>
    <w:rsid w:val="23333275"/>
    <w:rsid w:val="25781413"/>
    <w:rsid w:val="2D127706"/>
    <w:rsid w:val="2D406CBA"/>
    <w:rsid w:val="3C002D58"/>
    <w:rsid w:val="3DF85300"/>
    <w:rsid w:val="3FB47094"/>
    <w:rsid w:val="44D2693A"/>
    <w:rsid w:val="451D0BD8"/>
    <w:rsid w:val="45356EC9"/>
    <w:rsid w:val="46A15315"/>
    <w:rsid w:val="46F16FC5"/>
    <w:rsid w:val="477E78F7"/>
    <w:rsid w:val="48F31125"/>
    <w:rsid w:val="4AE44CD1"/>
    <w:rsid w:val="53092CA5"/>
    <w:rsid w:val="5D16316F"/>
    <w:rsid w:val="5F192012"/>
    <w:rsid w:val="64772017"/>
    <w:rsid w:val="667B0788"/>
    <w:rsid w:val="69316306"/>
    <w:rsid w:val="69392F39"/>
    <w:rsid w:val="695D41E8"/>
    <w:rsid w:val="6A041A04"/>
    <w:rsid w:val="6D3A206E"/>
    <w:rsid w:val="6E62222D"/>
    <w:rsid w:val="711710AD"/>
    <w:rsid w:val="739A7D73"/>
    <w:rsid w:val="75D8612A"/>
    <w:rsid w:val="76C515AB"/>
    <w:rsid w:val="792D4DA1"/>
    <w:rsid w:val="7B1A4E55"/>
    <w:rsid w:val="7F080287"/>
    <w:rsid w:val="7F60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18"/>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font31"/>
    <w:basedOn w:val="8"/>
    <w:qFormat/>
    <w:uiPriority w:val="0"/>
    <w:rPr>
      <w:rFonts w:hint="eastAsia" w:ascii="方正仿宋_GBK" w:hAnsi="方正仿宋_GBK" w:eastAsia="方正仿宋_GBK" w:cs="方正仿宋_GBK"/>
      <w:color w:val="000000"/>
      <w:sz w:val="22"/>
      <w:szCs w:val="22"/>
      <w:u w:val="none"/>
    </w:rPr>
  </w:style>
  <w:style w:type="character" w:customStyle="1" w:styleId="13">
    <w:name w:val="font21"/>
    <w:basedOn w:val="8"/>
    <w:qFormat/>
    <w:uiPriority w:val="0"/>
    <w:rPr>
      <w:rFonts w:hint="default" w:ascii="Times New Roman" w:hAnsi="Times New Roman" w:cs="Times New Roman"/>
      <w:color w:val="000000"/>
      <w:sz w:val="22"/>
      <w:szCs w:val="22"/>
      <w:u w:val="none"/>
    </w:rPr>
  </w:style>
  <w:style w:type="character" w:customStyle="1" w:styleId="14">
    <w:name w:val="font101"/>
    <w:basedOn w:val="8"/>
    <w:qFormat/>
    <w:uiPriority w:val="0"/>
    <w:rPr>
      <w:rFonts w:ascii="方正仿宋_GBK" w:hAnsi="方正仿宋_GBK" w:eastAsia="方正仿宋_GBK" w:cs="方正仿宋_GBK"/>
      <w:b/>
      <w:bCs/>
      <w:color w:val="000000"/>
      <w:sz w:val="20"/>
      <w:szCs w:val="20"/>
      <w:u w:val="none"/>
    </w:rPr>
  </w:style>
  <w:style w:type="character" w:customStyle="1" w:styleId="15">
    <w:name w:val="font111"/>
    <w:basedOn w:val="8"/>
    <w:qFormat/>
    <w:uiPriority w:val="0"/>
    <w:rPr>
      <w:rFonts w:hint="eastAsia" w:ascii="方正仿宋_GBK" w:hAnsi="方正仿宋_GBK" w:eastAsia="方正仿宋_GBK" w:cs="方正仿宋_GBK"/>
      <w:b/>
      <w:bCs/>
      <w:color w:val="000000"/>
      <w:sz w:val="20"/>
      <w:szCs w:val="20"/>
      <w:u w:val="none"/>
    </w:rPr>
  </w:style>
  <w:style w:type="character" w:customStyle="1" w:styleId="16">
    <w:name w:val="font121"/>
    <w:basedOn w:val="8"/>
    <w:qFormat/>
    <w:uiPriority w:val="0"/>
    <w:rPr>
      <w:rFonts w:hint="eastAsia" w:ascii="方正仿宋_GBK" w:hAnsi="方正仿宋_GBK" w:eastAsia="方正仿宋_GBK" w:cs="方正仿宋_GBK"/>
      <w:color w:val="000000"/>
      <w:sz w:val="20"/>
      <w:szCs w:val="20"/>
      <w:u w:val="none"/>
    </w:rPr>
  </w:style>
  <w:style w:type="character" w:customStyle="1" w:styleId="17">
    <w:name w:val="font131"/>
    <w:basedOn w:val="8"/>
    <w:qFormat/>
    <w:uiPriority w:val="0"/>
    <w:rPr>
      <w:rFonts w:hint="eastAsia" w:ascii="方正仿宋_GBK" w:hAnsi="方正仿宋_GBK" w:eastAsia="方正仿宋_GBK" w:cs="方正仿宋_GBK"/>
      <w:color w:val="000000"/>
      <w:sz w:val="20"/>
      <w:szCs w:val="20"/>
      <w:u w:val="none"/>
    </w:rPr>
  </w:style>
  <w:style w:type="character" w:customStyle="1" w:styleId="18">
    <w:name w:val="font141"/>
    <w:basedOn w:val="8"/>
    <w:qFormat/>
    <w:uiPriority w:val="0"/>
    <w:rPr>
      <w:rFonts w:hint="eastAsia" w:ascii="方正仿宋_GBK" w:hAnsi="方正仿宋_GBK" w:eastAsia="方正仿宋_GBK" w:cs="方正仿宋_GBK"/>
      <w:color w:val="000000"/>
      <w:sz w:val="20"/>
      <w:szCs w:val="20"/>
      <w:u w:val="none"/>
    </w:rPr>
  </w:style>
  <w:style w:type="character" w:customStyle="1" w:styleId="19">
    <w:name w:val="font152"/>
    <w:basedOn w:val="8"/>
    <w:qFormat/>
    <w:uiPriority w:val="0"/>
    <w:rPr>
      <w:rFonts w:hint="eastAsia" w:ascii="方正仿宋_GBK" w:hAnsi="方正仿宋_GBK" w:eastAsia="方正仿宋_GBK" w:cs="方正仿宋_GBK"/>
      <w:color w:val="000000"/>
      <w:sz w:val="20"/>
      <w:szCs w:val="20"/>
      <w:u w:val="none"/>
    </w:rPr>
  </w:style>
  <w:style w:type="character" w:customStyle="1" w:styleId="20">
    <w:name w:val="font71"/>
    <w:basedOn w:val="8"/>
    <w:qFormat/>
    <w:uiPriority w:val="0"/>
    <w:rPr>
      <w:rFonts w:hint="default" w:ascii="Times New Roman" w:hAnsi="Times New Roman" w:cs="Times New Roman"/>
      <w:color w:val="000000"/>
      <w:sz w:val="20"/>
      <w:szCs w:val="20"/>
      <w:u w:val="none"/>
    </w:rPr>
  </w:style>
  <w:style w:type="character" w:customStyle="1" w:styleId="21">
    <w:name w:val="font81"/>
    <w:basedOn w:val="8"/>
    <w:qFormat/>
    <w:uiPriority w:val="0"/>
    <w:rPr>
      <w:rFonts w:hint="default" w:ascii="Times New Roman" w:hAnsi="Times New Roman" w:cs="Times New Roman"/>
      <w:color w:val="000000"/>
      <w:sz w:val="20"/>
      <w:szCs w:val="20"/>
      <w:u w:val="none"/>
    </w:rPr>
  </w:style>
  <w:style w:type="character" w:customStyle="1" w:styleId="22">
    <w:name w:val="font61"/>
    <w:basedOn w:val="8"/>
    <w:qFormat/>
    <w:uiPriority w:val="0"/>
    <w:rPr>
      <w:rFonts w:hint="default" w:ascii="Times New Roman" w:hAnsi="Times New Roman" w:cs="Times New Roman"/>
      <w:color w:val="000000"/>
      <w:sz w:val="20"/>
      <w:szCs w:val="20"/>
      <w:u w:val="none"/>
    </w:rPr>
  </w:style>
  <w:style w:type="character" w:customStyle="1" w:styleId="23">
    <w:name w:val="font11"/>
    <w:basedOn w:val="8"/>
    <w:qFormat/>
    <w:uiPriority w:val="0"/>
    <w:rPr>
      <w:rFonts w:hint="eastAsia" w:ascii="方正仿宋_GBK" w:hAnsi="方正仿宋_GBK" w:eastAsia="方正仿宋_GBK" w:cs="方正仿宋_GBK"/>
      <w:b/>
      <w:bCs/>
      <w:color w:val="000000"/>
      <w:sz w:val="20"/>
      <w:szCs w:val="20"/>
      <w:u w:val="none"/>
    </w:rPr>
  </w:style>
  <w:style w:type="paragraph" w:customStyle="1" w:styleId="24">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0975F-FFDC-4A16-8E79-3FC46A47FBD3}">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45</Pages>
  <Words>3200</Words>
  <Characters>18246</Characters>
  <Lines>152</Lines>
  <Paragraphs>42</Paragraphs>
  <TotalTime>30</TotalTime>
  <ScaleCrop>false</ScaleCrop>
  <LinksUpToDate>false</LinksUpToDate>
  <CharactersWithSpaces>21404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2025-06-20T07:31:00Z</dcterms:created>
  <dc:creator>赵勋</dc:creator>
  <cp:lastModifiedBy>Administrator</cp:lastModifiedBy>
  <cp:lastPrinted>2025-06-18T13:45:00Z</cp:lastPrinted>
  <dcterms:modified xsi:type="dcterms:W3CDTF">2025-06-27T08:27:28Z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1F9F0C544D5B4F17A0008ABD31E10373_13</vt:lpwstr>
  </property>
  <property fmtid="{D5CDD505-2E9C-101B-9397-08002B2CF9AE}" pid="4" name="KSOTemplateDocerSaveRecord">
    <vt:lpwstr>eyJoZGlkIjoiMDliOTA0NGM3ZDAzODg1MTEyOGJlMDViN2E2MmNmMGYiLCJ1c2VySWQiOiI0ODIwMjI4NDcifQ==</vt:lpwstr>
  </property>
</Properties>
</file>